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56F" w:rsidRPr="00817EB2" w:rsidRDefault="00F4756F" w:rsidP="00A66105">
      <w:pPr>
        <w:spacing w:after="0" w:line="480" w:lineRule="auto"/>
        <w:rPr>
          <w:rFonts w:ascii="Times New Roman" w:hAnsi="Times New Roman" w:cs="Times New Roman"/>
          <w:color w:val="000000" w:themeColor="text1"/>
          <w:sz w:val="24"/>
          <w:szCs w:val="24"/>
        </w:rPr>
      </w:pPr>
    </w:p>
    <w:p w:rsidR="00F4756F" w:rsidRPr="00817EB2" w:rsidRDefault="00F4756F" w:rsidP="00A66105">
      <w:pPr>
        <w:spacing w:after="0" w:line="480" w:lineRule="auto"/>
        <w:rPr>
          <w:rFonts w:ascii="Times New Roman" w:hAnsi="Times New Roman" w:cs="Times New Roman"/>
          <w:color w:val="000000" w:themeColor="text1"/>
          <w:sz w:val="24"/>
          <w:szCs w:val="24"/>
        </w:rPr>
      </w:pPr>
    </w:p>
    <w:p w:rsidR="00F3475F" w:rsidRPr="00817EB2" w:rsidRDefault="00F3475F" w:rsidP="00A66105">
      <w:pPr>
        <w:spacing w:after="0" w:line="480" w:lineRule="auto"/>
        <w:jc w:val="center"/>
        <w:rPr>
          <w:rFonts w:ascii="Times New Roman" w:hAnsi="Times New Roman" w:cs="Times New Roman"/>
          <w:color w:val="000000" w:themeColor="text1"/>
          <w:sz w:val="24"/>
          <w:szCs w:val="24"/>
        </w:rPr>
      </w:pPr>
    </w:p>
    <w:p w:rsidR="00817EB2" w:rsidRPr="00817EB2" w:rsidRDefault="00817EB2" w:rsidP="00A66105">
      <w:pPr>
        <w:spacing w:after="0" w:line="480" w:lineRule="auto"/>
        <w:jc w:val="center"/>
        <w:rPr>
          <w:rFonts w:ascii="Times New Roman" w:hAnsi="Times New Roman" w:cs="Times New Roman"/>
          <w:color w:val="000000" w:themeColor="text1"/>
          <w:sz w:val="24"/>
          <w:szCs w:val="24"/>
        </w:rPr>
      </w:pPr>
    </w:p>
    <w:p w:rsidR="00817EB2" w:rsidRPr="00817EB2" w:rsidRDefault="00817EB2" w:rsidP="00A66105">
      <w:pPr>
        <w:spacing w:after="0" w:line="480" w:lineRule="auto"/>
        <w:jc w:val="center"/>
        <w:rPr>
          <w:rFonts w:ascii="Times New Roman" w:hAnsi="Times New Roman" w:cs="Times New Roman"/>
          <w:color w:val="000000" w:themeColor="text1"/>
          <w:sz w:val="24"/>
          <w:szCs w:val="24"/>
        </w:rPr>
      </w:pPr>
    </w:p>
    <w:p w:rsidR="00817EB2" w:rsidRPr="00817EB2" w:rsidRDefault="00817EB2" w:rsidP="00A66105">
      <w:pPr>
        <w:spacing w:after="0" w:line="480" w:lineRule="auto"/>
        <w:jc w:val="center"/>
        <w:rPr>
          <w:rFonts w:ascii="Times New Roman" w:hAnsi="Times New Roman" w:cs="Times New Roman"/>
          <w:color w:val="000000" w:themeColor="text1"/>
          <w:sz w:val="24"/>
          <w:szCs w:val="24"/>
        </w:rPr>
      </w:pPr>
    </w:p>
    <w:p w:rsidR="00B6692C" w:rsidRPr="00817EB2" w:rsidRDefault="006726F2"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 xml:space="preserve">The </w:t>
      </w:r>
      <w:r w:rsidR="002D255D" w:rsidRPr="00817EB2">
        <w:rPr>
          <w:rFonts w:ascii="Times New Roman" w:hAnsi="Times New Roman" w:cs="Times New Roman"/>
          <w:color w:val="000000" w:themeColor="text1"/>
          <w:sz w:val="24"/>
          <w:szCs w:val="24"/>
        </w:rPr>
        <w:t>Sarbanes Oxley (SOX) Legislation</w:t>
      </w:r>
    </w:p>
    <w:p w:rsidR="00F4756F" w:rsidRPr="00817EB2" w:rsidRDefault="00F4756F"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Student Name</w:t>
      </w:r>
    </w:p>
    <w:p w:rsidR="00F4756F" w:rsidRPr="00817EB2" w:rsidRDefault="00F4756F"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Tutor Name</w:t>
      </w:r>
    </w:p>
    <w:p w:rsidR="00F4756F" w:rsidRPr="00817EB2" w:rsidRDefault="00F4756F"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Course</w:t>
      </w:r>
    </w:p>
    <w:p w:rsidR="00F4756F" w:rsidRPr="00817EB2" w:rsidRDefault="00F4756F"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Submission Date</w:t>
      </w:r>
    </w:p>
    <w:p w:rsidR="00507022" w:rsidRPr="00817EB2" w:rsidRDefault="00507022" w:rsidP="00A66105">
      <w:pPr>
        <w:spacing w:after="0" w:line="480" w:lineRule="auto"/>
        <w:ind w:left="360"/>
        <w:rPr>
          <w:rFonts w:ascii="Times New Roman" w:hAnsi="Times New Roman" w:cs="Times New Roman"/>
          <w:color w:val="000000" w:themeColor="text1"/>
          <w:sz w:val="24"/>
          <w:szCs w:val="24"/>
        </w:rPr>
      </w:pPr>
    </w:p>
    <w:p w:rsidR="00F4756F" w:rsidRPr="00817EB2" w:rsidRDefault="00F4756F" w:rsidP="00A66105">
      <w:pPr>
        <w:spacing w:line="480" w:lineRule="auto"/>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br w:type="page"/>
      </w:r>
    </w:p>
    <w:p w:rsidR="00F3475F" w:rsidRPr="00817EB2" w:rsidRDefault="00F3475F" w:rsidP="00A66105">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lastRenderedPageBreak/>
        <w:t>The Sarbanes Oxley (SOX) Legislation</w:t>
      </w:r>
    </w:p>
    <w:p w:rsidR="00B72AB5" w:rsidRPr="00817EB2" w:rsidRDefault="00DC172F" w:rsidP="00A66105">
      <w:pPr>
        <w:spacing w:after="0" w:line="480" w:lineRule="auto"/>
        <w:ind w:left="360"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The increased cases of unethical behavior and fraud in companies ha</w:t>
      </w:r>
      <w:r w:rsidR="001A28DE" w:rsidRPr="00817EB2">
        <w:rPr>
          <w:rFonts w:ascii="Times New Roman" w:hAnsi="Times New Roman" w:cs="Times New Roman"/>
          <w:color w:val="000000" w:themeColor="text1"/>
          <w:sz w:val="24"/>
          <w:szCs w:val="24"/>
        </w:rPr>
        <w:t>ve</w:t>
      </w:r>
      <w:r w:rsidRPr="00817EB2">
        <w:rPr>
          <w:rFonts w:ascii="Times New Roman" w:hAnsi="Times New Roman" w:cs="Times New Roman"/>
          <w:color w:val="000000" w:themeColor="text1"/>
          <w:sz w:val="24"/>
          <w:szCs w:val="24"/>
        </w:rPr>
        <w:t xml:space="preserve"> fostered ethical breakdowns of</w:t>
      </w:r>
      <w:r w:rsidR="003B103A" w:rsidRPr="00817EB2">
        <w:rPr>
          <w:rFonts w:ascii="Times New Roman" w:hAnsi="Times New Roman" w:cs="Times New Roman"/>
          <w:color w:val="000000" w:themeColor="text1"/>
          <w:sz w:val="24"/>
          <w:szCs w:val="24"/>
        </w:rPr>
        <w:t xml:space="preserve"> </w:t>
      </w:r>
      <w:r w:rsidR="001A28DE" w:rsidRPr="00817EB2">
        <w:rPr>
          <w:rFonts w:ascii="Times New Roman" w:hAnsi="Times New Roman" w:cs="Times New Roman"/>
          <w:color w:val="000000" w:themeColor="text1"/>
          <w:sz w:val="24"/>
          <w:szCs w:val="24"/>
        </w:rPr>
        <w:t xml:space="preserve">the </w:t>
      </w:r>
      <w:r w:rsidR="003B103A" w:rsidRPr="00817EB2">
        <w:rPr>
          <w:rFonts w:ascii="Times New Roman" w:hAnsi="Times New Roman" w:cs="Times New Roman"/>
          <w:color w:val="000000" w:themeColor="text1"/>
          <w:sz w:val="24"/>
          <w:szCs w:val="24"/>
        </w:rPr>
        <w:t>worldwide</w:t>
      </w:r>
      <w:r w:rsidRPr="00817EB2">
        <w:rPr>
          <w:rFonts w:ascii="Times New Roman" w:hAnsi="Times New Roman" w:cs="Times New Roman"/>
          <w:color w:val="000000" w:themeColor="text1"/>
          <w:sz w:val="24"/>
          <w:szCs w:val="24"/>
        </w:rPr>
        <w:t xml:space="preserve"> business community</w:t>
      </w:r>
      <w:r w:rsidR="003B103A" w:rsidRPr="00817EB2">
        <w:rPr>
          <w:rFonts w:ascii="Times New Roman" w:hAnsi="Times New Roman" w:cs="Times New Roman"/>
          <w:color w:val="000000" w:themeColor="text1"/>
          <w:sz w:val="24"/>
          <w:szCs w:val="24"/>
        </w:rPr>
        <w:t>. Evident scandals at Xenon, Quest, Enron, Tyco, WorldCom</w:t>
      </w:r>
      <w:r w:rsidR="001A28DE" w:rsidRPr="00817EB2">
        <w:rPr>
          <w:rFonts w:ascii="Times New Roman" w:hAnsi="Times New Roman" w:cs="Times New Roman"/>
          <w:color w:val="000000" w:themeColor="text1"/>
          <w:sz w:val="24"/>
          <w:szCs w:val="24"/>
        </w:rPr>
        <w:t>,</w:t>
      </w:r>
      <w:r w:rsidR="003B103A" w:rsidRPr="00817EB2">
        <w:rPr>
          <w:rFonts w:ascii="Times New Roman" w:hAnsi="Times New Roman" w:cs="Times New Roman"/>
          <w:color w:val="000000" w:themeColor="text1"/>
          <w:sz w:val="24"/>
          <w:szCs w:val="24"/>
        </w:rPr>
        <w:t xml:space="preserve"> and HealthSouth enkindled mistrust of American business integrity that precipitated reestablishment and reevaluation</w:t>
      </w:r>
      <w:r w:rsidR="007F5249" w:rsidRPr="00817EB2">
        <w:rPr>
          <w:rFonts w:ascii="Times New Roman" w:hAnsi="Times New Roman" w:cs="Times New Roman"/>
          <w:color w:val="000000" w:themeColor="text1"/>
          <w:sz w:val="24"/>
          <w:szCs w:val="24"/>
        </w:rPr>
        <w:t xml:space="preserve"> of </w:t>
      </w:r>
      <w:r w:rsidR="001A28DE" w:rsidRPr="00817EB2">
        <w:rPr>
          <w:rFonts w:ascii="Times New Roman" w:hAnsi="Times New Roman" w:cs="Times New Roman"/>
          <w:color w:val="000000" w:themeColor="text1"/>
          <w:sz w:val="24"/>
          <w:szCs w:val="24"/>
        </w:rPr>
        <w:t xml:space="preserve">the </w:t>
      </w:r>
      <w:r w:rsidR="007F5249" w:rsidRPr="00817EB2">
        <w:rPr>
          <w:rFonts w:ascii="Times New Roman" w:hAnsi="Times New Roman" w:cs="Times New Roman"/>
          <w:color w:val="000000" w:themeColor="text1"/>
          <w:sz w:val="24"/>
          <w:szCs w:val="24"/>
        </w:rPr>
        <w:t>accounting process. It should also be understood that financial scandals do not only affect the US alone</w:t>
      </w:r>
      <w:r w:rsidR="001A28DE" w:rsidRPr="00817EB2">
        <w:rPr>
          <w:rFonts w:ascii="Times New Roman" w:hAnsi="Times New Roman" w:cs="Times New Roman"/>
          <w:color w:val="000000" w:themeColor="text1"/>
          <w:sz w:val="24"/>
          <w:szCs w:val="24"/>
        </w:rPr>
        <w:t>,</w:t>
      </w:r>
      <w:r w:rsidR="007F5249" w:rsidRPr="00817EB2">
        <w:rPr>
          <w:rFonts w:ascii="Times New Roman" w:hAnsi="Times New Roman" w:cs="Times New Roman"/>
          <w:color w:val="000000" w:themeColor="text1"/>
          <w:sz w:val="24"/>
          <w:szCs w:val="24"/>
        </w:rPr>
        <w:t xml:space="preserve"> but it is </w:t>
      </w:r>
      <w:r w:rsidR="001A28DE" w:rsidRPr="00817EB2">
        <w:rPr>
          <w:rFonts w:ascii="Times New Roman" w:hAnsi="Times New Roman" w:cs="Times New Roman"/>
          <w:color w:val="000000" w:themeColor="text1"/>
          <w:sz w:val="24"/>
          <w:szCs w:val="24"/>
        </w:rPr>
        <w:t xml:space="preserve">a </w:t>
      </w:r>
      <w:r w:rsidR="007F5249" w:rsidRPr="00817EB2">
        <w:rPr>
          <w:rFonts w:ascii="Times New Roman" w:hAnsi="Times New Roman" w:cs="Times New Roman"/>
          <w:color w:val="000000" w:themeColor="text1"/>
          <w:sz w:val="24"/>
          <w:szCs w:val="24"/>
        </w:rPr>
        <w:t xml:space="preserve">worldwide crisis that </w:t>
      </w:r>
      <w:r w:rsidR="001A28DE" w:rsidRPr="00817EB2">
        <w:rPr>
          <w:rFonts w:ascii="Times New Roman" w:hAnsi="Times New Roman" w:cs="Times New Roman"/>
          <w:color w:val="000000" w:themeColor="text1"/>
          <w:sz w:val="24"/>
          <w:szCs w:val="24"/>
        </w:rPr>
        <w:t>is</w:t>
      </w:r>
      <w:r w:rsidR="007F5249" w:rsidRPr="00817EB2">
        <w:rPr>
          <w:rFonts w:ascii="Times New Roman" w:hAnsi="Times New Roman" w:cs="Times New Roman"/>
          <w:color w:val="000000" w:themeColor="text1"/>
          <w:sz w:val="24"/>
          <w:szCs w:val="24"/>
        </w:rPr>
        <w:t xml:space="preserve"> evident in Asia, Europe</w:t>
      </w:r>
      <w:r w:rsidR="001A28DE" w:rsidRPr="00817EB2">
        <w:rPr>
          <w:rFonts w:ascii="Times New Roman" w:hAnsi="Times New Roman" w:cs="Times New Roman"/>
          <w:color w:val="000000" w:themeColor="text1"/>
          <w:sz w:val="24"/>
          <w:szCs w:val="24"/>
        </w:rPr>
        <w:t>,</w:t>
      </w:r>
      <w:r w:rsidR="007F5249" w:rsidRPr="00817EB2">
        <w:rPr>
          <w:rFonts w:ascii="Times New Roman" w:hAnsi="Times New Roman" w:cs="Times New Roman"/>
          <w:color w:val="000000" w:themeColor="text1"/>
          <w:sz w:val="24"/>
          <w:szCs w:val="24"/>
        </w:rPr>
        <w:t xml:space="preserve"> and many other world countries.</w:t>
      </w:r>
      <w:r w:rsidR="00884328" w:rsidRPr="00817EB2">
        <w:rPr>
          <w:rFonts w:ascii="Times New Roman" w:hAnsi="Times New Roman" w:cs="Times New Roman"/>
          <w:color w:val="000000" w:themeColor="text1"/>
          <w:sz w:val="24"/>
          <w:szCs w:val="24"/>
        </w:rPr>
        <w:t xml:space="preserve"> In response to the financial fraud</w:t>
      </w:r>
      <w:r w:rsidR="001A28DE" w:rsidRPr="00817EB2">
        <w:rPr>
          <w:rFonts w:ascii="Times New Roman" w:hAnsi="Times New Roman" w:cs="Times New Roman"/>
          <w:color w:val="000000" w:themeColor="text1"/>
          <w:sz w:val="24"/>
          <w:szCs w:val="24"/>
        </w:rPr>
        <w:t>,</w:t>
      </w:r>
      <w:r w:rsidR="00884328" w:rsidRPr="00817EB2">
        <w:rPr>
          <w:rFonts w:ascii="Times New Roman" w:hAnsi="Times New Roman" w:cs="Times New Roman"/>
          <w:color w:val="000000" w:themeColor="text1"/>
          <w:sz w:val="24"/>
          <w:szCs w:val="24"/>
        </w:rPr>
        <w:t xml:space="preserve"> the US congress in </w:t>
      </w:r>
      <w:r w:rsidR="00934BD2" w:rsidRPr="00817EB2">
        <w:rPr>
          <w:rFonts w:ascii="Times New Roman" w:hAnsi="Times New Roman" w:cs="Times New Roman"/>
          <w:color w:val="000000" w:themeColor="text1"/>
          <w:sz w:val="24"/>
          <w:szCs w:val="24"/>
        </w:rPr>
        <w:t xml:space="preserve">2002 implemented the Sarbanes-Oxley </w:t>
      </w:r>
      <w:r w:rsidR="00C353CE" w:rsidRPr="00817EB2">
        <w:rPr>
          <w:rFonts w:ascii="Times New Roman" w:hAnsi="Times New Roman" w:cs="Times New Roman"/>
          <w:color w:val="000000" w:themeColor="text1"/>
          <w:sz w:val="24"/>
          <w:szCs w:val="24"/>
        </w:rPr>
        <w:t>Legislature (</w:t>
      </w:r>
      <w:r w:rsidR="00934BD2" w:rsidRPr="00817EB2">
        <w:rPr>
          <w:rFonts w:ascii="Times New Roman" w:hAnsi="Times New Roman" w:cs="Times New Roman"/>
          <w:color w:val="000000" w:themeColor="text1"/>
          <w:sz w:val="24"/>
          <w:szCs w:val="24"/>
        </w:rPr>
        <w:t>SOX)</w:t>
      </w:r>
      <w:r w:rsidR="00C353CE" w:rsidRPr="00817EB2">
        <w:rPr>
          <w:rFonts w:ascii="Times New Roman" w:hAnsi="Times New Roman" w:cs="Times New Roman"/>
          <w:color w:val="000000" w:themeColor="text1"/>
          <w:sz w:val="24"/>
          <w:szCs w:val="24"/>
        </w:rPr>
        <w:t xml:space="preserve"> that targets to protect general public and shareholders from fraudulent and accounting errors in organizations as well as improving the corporate disclosures accurac</w:t>
      </w:r>
      <w:r w:rsidR="00B20F9F" w:rsidRPr="00817EB2">
        <w:rPr>
          <w:rFonts w:ascii="Times New Roman" w:hAnsi="Times New Roman" w:cs="Times New Roman"/>
          <w:color w:val="000000" w:themeColor="text1"/>
          <w:sz w:val="24"/>
          <w:szCs w:val="24"/>
        </w:rPr>
        <w:t>y. However</w:t>
      </w:r>
      <w:r w:rsidR="003839CF" w:rsidRPr="00817EB2">
        <w:rPr>
          <w:rFonts w:ascii="Times New Roman" w:hAnsi="Times New Roman" w:cs="Times New Roman"/>
          <w:color w:val="000000" w:themeColor="text1"/>
          <w:sz w:val="24"/>
          <w:szCs w:val="24"/>
        </w:rPr>
        <w:t>,</w:t>
      </w:r>
      <w:r w:rsidR="00B20F9F" w:rsidRPr="00817EB2">
        <w:rPr>
          <w:rFonts w:ascii="Times New Roman" w:hAnsi="Times New Roman" w:cs="Times New Roman"/>
          <w:color w:val="000000" w:themeColor="text1"/>
          <w:sz w:val="24"/>
          <w:szCs w:val="24"/>
        </w:rPr>
        <w:t xml:space="preserve"> the SOX act stipulates the time</w:t>
      </w:r>
      <w:r w:rsidR="001A28DE" w:rsidRPr="00817EB2">
        <w:rPr>
          <w:rFonts w:ascii="Times New Roman" w:hAnsi="Times New Roman" w:cs="Times New Roman"/>
          <w:color w:val="000000" w:themeColor="text1"/>
          <w:sz w:val="24"/>
          <w:szCs w:val="24"/>
        </w:rPr>
        <w:t>-</w:t>
      </w:r>
      <w:r w:rsidR="00B20F9F" w:rsidRPr="00817EB2">
        <w:rPr>
          <w:rFonts w:ascii="Times New Roman" w:hAnsi="Times New Roman" w:cs="Times New Roman"/>
          <w:color w:val="000000" w:themeColor="text1"/>
          <w:sz w:val="24"/>
          <w:szCs w:val="24"/>
        </w:rPr>
        <w:t>limited requirement rules for both compliance and publication</w:t>
      </w:r>
      <w:r w:rsidR="001A28DE" w:rsidRPr="00817EB2">
        <w:rPr>
          <w:rFonts w:ascii="Times New Roman" w:hAnsi="Times New Roman" w:cs="Times New Roman"/>
          <w:color w:val="000000" w:themeColor="text1"/>
          <w:sz w:val="24"/>
          <w:szCs w:val="24"/>
        </w:rPr>
        <w:t>;</w:t>
      </w:r>
      <w:r w:rsidR="00B20F9F" w:rsidRPr="00817EB2">
        <w:rPr>
          <w:rFonts w:ascii="Times New Roman" w:hAnsi="Times New Roman" w:cs="Times New Roman"/>
          <w:color w:val="000000" w:themeColor="text1"/>
          <w:sz w:val="24"/>
          <w:szCs w:val="24"/>
        </w:rPr>
        <w:t xml:space="preserve"> financial fraud occur</w:t>
      </w:r>
      <w:r w:rsidR="001A28DE" w:rsidRPr="00817EB2">
        <w:rPr>
          <w:rFonts w:ascii="Times New Roman" w:hAnsi="Times New Roman" w:cs="Times New Roman"/>
          <w:color w:val="000000" w:themeColor="text1"/>
          <w:sz w:val="24"/>
          <w:szCs w:val="24"/>
        </w:rPr>
        <w:t>s</w:t>
      </w:r>
      <w:r w:rsidR="00B20F9F" w:rsidRPr="00817EB2">
        <w:rPr>
          <w:rFonts w:ascii="Times New Roman" w:hAnsi="Times New Roman" w:cs="Times New Roman"/>
          <w:color w:val="000000" w:themeColor="text1"/>
          <w:sz w:val="24"/>
          <w:szCs w:val="24"/>
        </w:rPr>
        <w:t xml:space="preserve"> even today. The present financial fraud</w:t>
      </w:r>
      <w:r w:rsidR="003839CF" w:rsidRPr="00817EB2">
        <w:rPr>
          <w:rFonts w:ascii="Times New Roman" w:hAnsi="Times New Roman" w:cs="Times New Roman"/>
          <w:color w:val="000000" w:themeColor="text1"/>
          <w:sz w:val="24"/>
          <w:szCs w:val="24"/>
        </w:rPr>
        <w:t xml:space="preserve"> can be evaluated </w:t>
      </w:r>
      <w:r w:rsidR="00EF2C83" w:rsidRPr="00817EB2">
        <w:rPr>
          <w:rFonts w:ascii="Times New Roman" w:hAnsi="Times New Roman" w:cs="Times New Roman"/>
          <w:color w:val="000000" w:themeColor="text1"/>
          <w:sz w:val="24"/>
          <w:szCs w:val="24"/>
        </w:rPr>
        <w:t>b</w:t>
      </w:r>
      <w:r w:rsidR="001535C9" w:rsidRPr="00817EB2">
        <w:rPr>
          <w:rFonts w:ascii="Times New Roman" w:hAnsi="Times New Roman" w:cs="Times New Roman"/>
          <w:color w:val="000000" w:themeColor="text1"/>
          <w:sz w:val="24"/>
          <w:szCs w:val="24"/>
        </w:rPr>
        <w:t xml:space="preserve">etter through; the review of primary SOX Ethical </w:t>
      </w:r>
      <w:r w:rsidR="003839CF" w:rsidRPr="00817EB2">
        <w:rPr>
          <w:rFonts w:ascii="Times New Roman" w:hAnsi="Times New Roman" w:cs="Times New Roman"/>
          <w:color w:val="000000" w:themeColor="text1"/>
          <w:sz w:val="24"/>
          <w:szCs w:val="24"/>
        </w:rPr>
        <w:t xml:space="preserve">components, </w:t>
      </w:r>
      <w:r w:rsidR="001A28DE" w:rsidRPr="00817EB2">
        <w:rPr>
          <w:rFonts w:ascii="Times New Roman" w:hAnsi="Times New Roman" w:cs="Times New Roman"/>
          <w:color w:val="000000" w:themeColor="text1"/>
          <w:sz w:val="24"/>
          <w:szCs w:val="24"/>
        </w:rPr>
        <w:t xml:space="preserve">the </w:t>
      </w:r>
      <w:r w:rsidR="003839CF" w:rsidRPr="00817EB2">
        <w:rPr>
          <w:rFonts w:ascii="Times New Roman" w:hAnsi="Times New Roman" w:cs="Times New Roman"/>
          <w:color w:val="000000" w:themeColor="text1"/>
          <w:sz w:val="24"/>
          <w:szCs w:val="24"/>
        </w:rPr>
        <w:t xml:space="preserve">establishment of </w:t>
      </w:r>
      <w:r w:rsidR="001535C9" w:rsidRPr="00817EB2">
        <w:rPr>
          <w:rFonts w:ascii="Times New Roman" w:hAnsi="Times New Roman" w:cs="Times New Roman"/>
          <w:color w:val="000000" w:themeColor="text1"/>
          <w:sz w:val="24"/>
          <w:szCs w:val="24"/>
        </w:rPr>
        <w:t>reason</w:t>
      </w:r>
      <w:r w:rsidR="003839CF" w:rsidRPr="00817EB2">
        <w:rPr>
          <w:rFonts w:ascii="Times New Roman" w:hAnsi="Times New Roman" w:cs="Times New Roman"/>
          <w:color w:val="000000" w:themeColor="text1"/>
          <w:sz w:val="24"/>
          <w:szCs w:val="24"/>
        </w:rPr>
        <w:t>s</w:t>
      </w:r>
      <w:r w:rsidR="001535C9" w:rsidRPr="00817EB2">
        <w:rPr>
          <w:rFonts w:ascii="Times New Roman" w:hAnsi="Times New Roman" w:cs="Times New Roman"/>
          <w:color w:val="000000" w:themeColor="text1"/>
          <w:sz w:val="24"/>
          <w:szCs w:val="24"/>
        </w:rPr>
        <w:t xml:space="preserve"> behind persisted financial fraud, presentation of research</w:t>
      </w:r>
      <w:r w:rsidR="001A28DE" w:rsidRPr="00817EB2">
        <w:rPr>
          <w:rFonts w:ascii="Times New Roman" w:hAnsi="Times New Roman" w:cs="Times New Roman"/>
          <w:color w:val="000000" w:themeColor="text1"/>
          <w:sz w:val="24"/>
          <w:szCs w:val="24"/>
        </w:rPr>
        <w:t>-</w:t>
      </w:r>
      <w:r w:rsidR="001535C9" w:rsidRPr="00817EB2">
        <w:rPr>
          <w:rFonts w:ascii="Times New Roman" w:hAnsi="Times New Roman" w:cs="Times New Roman"/>
          <w:color w:val="000000" w:themeColor="text1"/>
          <w:sz w:val="24"/>
          <w:szCs w:val="24"/>
        </w:rPr>
        <w:t>based SOX act improvement recommendations, and establish</w:t>
      </w:r>
      <w:r w:rsidR="003839CF" w:rsidRPr="00817EB2">
        <w:rPr>
          <w:rFonts w:ascii="Times New Roman" w:hAnsi="Times New Roman" w:cs="Times New Roman"/>
          <w:color w:val="000000" w:themeColor="text1"/>
          <w:sz w:val="24"/>
          <w:szCs w:val="24"/>
        </w:rPr>
        <w:t>ment of</w:t>
      </w:r>
      <w:r w:rsidR="001535C9" w:rsidRPr="00817EB2">
        <w:rPr>
          <w:rFonts w:ascii="Times New Roman" w:hAnsi="Times New Roman" w:cs="Times New Roman"/>
          <w:color w:val="000000" w:themeColor="text1"/>
          <w:sz w:val="24"/>
          <w:szCs w:val="24"/>
        </w:rPr>
        <w:t xml:space="preserve"> measures beyond SOX scope that organizations can adopt to curb financial abuse and fraud.</w:t>
      </w:r>
    </w:p>
    <w:p w:rsidR="001535C9" w:rsidRPr="00817EB2" w:rsidRDefault="00C75A5E" w:rsidP="00A66105">
      <w:pPr>
        <w:spacing w:after="0" w:line="480" w:lineRule="auto"/>
        <w:jc w:val="center"/>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The Primary SOX Ethical components</w:t>
      </w:r>
    </w:p>
    <w:p w:rsidR="00B72AB5" w:rsidRPr="00817EB2" w:rsidRDefault="00B72AB5" w:rsidP="00A66105">
      <w:pPr>
        <w:spacing w:after="0" w:line="480" w:lineRule="auto"/>
        <w:ind w:left="360" w:firstLine="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rPr>
        <w:t>The SOX act has several ethical co</w:t>
      </w:r>
      <w:r w:rsidR="00B269B7" w:rsidRPr="00817EB2">
        <w:rPr>
          <w:rFonts w:ascii="Times New Roman" w:hAnsi="Times New Roman" w:cs="Times New Roman"/>
          <w:color w:val="000000" w:themeColor="text1"/>
          <w:sz w:val="24"/>
          <w:szCs w:val="24"/>
        </w:rPr>
        <w:t>mponents;</w:t>
      </w:r>
      <w:r w:rsidRPr="00817EB2">
        <w:rPr>
          <w:rFonts w:ascii="Times New Roman" w:hAnsi="Times New Roman" w:cs="Times New Roman"/>
          <w:color w:val="000000" w:themeColor="text1"/>
          <w:sz w:val="24"/>
          <w:szCs w:val="24"/>
        </w:rPr>
        <w:t xml:space="preserve"> however</w:t>
      </w:r>
      <w:r w:rsidR="00B269B7" w:rsidRPr="00817EB2">
        <w:rPr>
          <w:rFonts w:ascii="Times New Roman" w:hAnsi="Times New Roman" w:cs="Times New Roman"/>
          <w:color w:val="000000" w:themeColor="text1"/>
          <w:sz w:val="24"/>
          <w:szCs w:val="24"/>
        </w:rPr>
        <w:t>,</w:t>
      </w:r>
      <w:r w:rsidRPr="00817EB2">
        <w:rPr>
          <w:rFonts w:ascii="Times New Roman" w:hAnsi="Times New Roman" w:cs="Times New Roman"/>
          <w:color w:val="000000" w:themeColor="text1"/>
          <w:sz w:val="24"/>
          <w:szCs w:val="24"/>
        </w:rPr>
        <w:t xml:space="preserve"> the major components are two. Firstly,</w:t>
      </w:r>
      <w:r w:rsidR="002A70A4" w:rsidRPr="00817EB2">
        <w:rPr>
          <w:rFonts w:ascii="Times New Roman" w:hAnsi="Times New Roman" w:cs="Times New Roman"/>
          <w:color w:val="000000" w:themeColor="text1"/>
          <w:sz w:val="24"/>
          <w:szCs w:val="24"/>
        </w:rPr>
        <w:t xml:space="preserve"> enforcement mechanisms of ethics codes to the superior financi</w:t>
      </w:r>
      <w:r w:rsidR="00B61175" w:rsidRPr="00817EB2">
        <w:rPr>
          <w:rFonts w:ascii="Times New Roman" w:hAnsi="Times New Roman" w:cs="Times New Roman"/>
          <w:color w:val="000000" w:themeColor="text1"/>
          <w:sz w:val="24"/>
          <w:szCs w:val="24"/>
        </w:rPr>
        <w:t>al officers should be developed (</w:t>
      </w:r>
      <w:r w:rsidR="00B61175" w:rsidRPr="00817EB2">
        <w:rPr>
          <w:rFonts w:ascii="Times New Roman" w:hAnsi="Times New Roman" w:cs="Times New Roman"/>
          <w:color w:val="000000" w:themeColor="text1"/>
          <w:sz w:val="24"/>
          <w:szCs w:val="24"/>
          <w:shd w:val="clear" w:color="auto" w:fill="FFFFFF"/>
        </w:rPr>
        <w:t>Banerjee, Humphery-Jenner, &amp; Nanda, 2015). Recently, in every organization</w:t>
      </w:r>
      <w:r w:rsidR="001A28DE" w:rsidRPr="00817EB2">
        <w:rPr>
          <w:rFonts w:ascii="Times New Roman" w:hAnsi="Times New Roman" w:cs="Times New Roman"/>
          <w:color w:val="000000" w:themeColor="text1"/>
          <w:sz w:val="24"/>
          <w:szCs w:val="24"/>
          <w:shd w:val="clear" w:color="auto" w:fill="FFFFFF"/>
        </w:rPr>
        <w:t>,</w:t>
      </w:r>
      <w:r w:rsidR="00B61175" w:rsidRPr="00817EB2">
        <w:rPr>
          <w:rFonts w:ascii="Times New Roman" w:hAnsi="Times New Roman" w:cs="Times New Roman"/>
          <w:color w:val="000000" w:themeColor="text1"/>
          <w:sz w:val="24"/>
          <w:szCs w:val="24"/>
          <w:shd w:val="clear" w:color="auto" w:fill="FFFFFF"/>
        </w:rPr>
        <w:t xml:space="preserve"> the audit committee is responsible for internal mastery of financial reporting, an</w:t>
      </w:r>
      <w:r w:rsidR="007723AF" w:rsidRPr="00817EB2">
        <w:rPr>
          <w:rFonts w:ascii="Times New Roman" w:hAnsi="Times New Roman" w:cs="Times New Roman"/>
          <w:color w:val="000000" w:themeColor="text1"/>
          <w:sz w:val="24"/>
          <w:szCs w:val="24"/>
          <w:shd w:val="clear" w:color="auto" w:fill="FFFFFF"/>
        </w:rPr>
        <w:t xml:space="preserve">d the focus is based </w:t>
      </w:r>
      <w:r w:rsidR="00B269B7" w:rsidRPr="00817EB2">
        <w:rPr>
          <w:rFonts w:ascii="Times New Roman" w:hAnsi="Times New Roman" w:cs="Times New Roman"/>
          <w:color w:val="000000" w:themeColor="text1"/>
          <w:sz w:val="24"/>
          <w:szCs w:val="24"/>
          <w:shd w:val="clear" w:color="auto" w:fill="FFFFFF"/>
        </w:rPr>
        <w:t xml:space="preserve">on </w:t>
      </w:r>
      <w:r w:rsidR="001A28DE" w:rsidRPr="00817EB2">
        <w:rPr>
          <w:rFonts w:ascii="Times New Roman" w:hAnsi="Times New Roman" w:cs="Times New Roman"/>
          <w:color w:val="000000" w:themeColor="text1"/>
          <w:sz w:val="24"/>
          <w:szCs w:val="24"/>
          <w:shd w:val="clear" w:color="auto" w:fill="FFFFFF"/>
        </w:rPr>
        <w:t xml:space="preserve">the </w:t>
      </w:r>
      <w:r w:rsidR="00B269B7" w:rsidRPr="00817EB2">
        <w:rPr>
          <w:rFonts w:ascii="Times New Roman" w:hAnsi="Times New Roman" w:cs="Times New Roman"/>
          <w:color w:val="000000" w:themeColor="text1"/>
          <w:sz w:val="24"/>
          <w:szCs w:val="24"/>
          <w:shd w:val="clear" w:color="auto" w:fill="FFFFFF"/>
        </w:rPr>
        <w:t>accuracy of financial statements</w:t>
      </w:r>
      <w:r w:rsidR="007723AF" w:rsidRPr="00817EB2">
        <w:rPr>
          <w:rFonts w:ascii="Times New Roman" w:hAnsi="Times New Roman" w:cs="Times New Roman"/>
          <w:color w:val="000000" w:themeColor="text1"/>
          <w:sz w:val="24"/>
          <w:szCs w:val="24"/>
          <w:shd w:val="clear" w:color="auto" w:fill="FFFFFF"/>
        </w:rPr>
        <w:t xml:space="preserve">. Additionally, the audit committee has the mandate of selecting the organization’s self-reliant auditor, which is a different approach </w:t>
      </w:r>
      <w:r w:rsidR="007723AF" w:rsidRPr="00817EB2">
        <w:rPr>
          <w:rFonts w:ascii="Times New Roman" w:hAnsi="Times New Roman" w:cs="Times New Roman"/>
          <w:color w:val="000000" w:themeColor="text1"/>
          <w:sz w:val="24"/>
          <w:szCs w:val="24"/>
          <w:shd w:val="clear" w:color="auto" w:fill="FFFFFF"/>
        </w:rPr>
        <w:lastRenderedPageBreak/>
        <w:t xml:space="preserve">compared to the pre-SOX where the CEO was responsible for choosing audit committee members. The post-SOX approach is significant because it eradicates cases of </w:t>
      </w:r>
      <w:r w:rsidR="00E827A8" w:rsidRPr="00817EB2">
        <w:rPr>
          <w:rFonts w:ascii="Times New Roman" w:hAnsi="Times New Roman" w:cs="Times New Roman"/>
          <w:color w:val="000000" w:themeColor="text1"/>
          <w:sz w:val="24"/>
          <w:szCs w:val="24"/>
          <w:shd w:val="clear" w:color="auto" w:fill="FFFFFF"/>
        </w:rPr>
        <w:t xml:space="preserve">conflict of interests: Based on the Tyco financial fraud case, the organization CEO was also the head of </w:t>
      </w:r>
      <w:r w:rsidR="001A28DE" w:rsidRPr="00817EB2">
        <w:rPr>
          <w:rFonts w:ascii="Times New Roman" w:hAnsi="Times New Roman" w:cs="Times New Roman"/>
          <w:color w:val="000000" w:themeColor="text1"/>
          <w:sz w:val="24"/>
          <w:szCs w:val="24"/>
          <w:shd w:val="clear" w:color="auto" w:fill="FFFFFF"/>
        </w:rPr>
        <w:t xml:space="preserve">the </w:t>
      </w:r>
      <w:r w:rsidR="00E827A8" w:rsidRPr="00817EB2">
        <w:rPr>
          <w:rFonts w:ascii="Times New Roman" w:hAnsi="Times New Roman" w:cs="Times New Roman"/>
          <w:color w:val="000000" w:themeColor="text1"/>
          <w:sz w:val="24"/>
          <w:szCs w:val="24"/>
          <w:shd w:val="clear" w:color="auto" w:fill="FFFFFF"/>
        </w:rPr>
        <w:t>board of direc</w:t>
      </w:r>
      <w:r w:rsidR="00A21455" w:rsidRPr="00817EB2">
        <w:rPr>
          <w:rFonts w:ascii="Times New Roman" w:hAnsi="Times New Roman" w:cs="Times New Roman"/>
          <w:color w:val="000000" w:themeColor="text1"/>
          <w:sz w:val="24"/>
          <w:szCs w:val="24"/>
          <w:shd w:val="clear" w:color="auto" w:fill="FFFFFF"/>
        </w:rPr>
        <w:t xml:space="preserve">tors, and thus he </w:t>
      </w:r>
      <w:r w:rsidR="00E827A8" w:rsidRPr="00817EB2">
        <w:rPr>
          <w:rFonts w:ascii="Times New Roman" w:hAnsi="Times New Roman" w:cs="Times New Roman"/>
          <w:color w:val="000000" w:themeColor="text1"/>
          <w:sz w:val="24"/>
          <w:szCs w:val="24"/>
          <w:shd w:val="clear" w:color="auto" w:fill="FFFFFF"/>
        </w:rPr>
        <w:t>use</w:t>
      </w:r>
      <w:r w:rsidR="00A21455" w:rsidRPr="00817EB2">
        <w:rPr>
          <w:rFonts w:ascii="Times New Roman" w:hAnsi="Times New Roman" w:cs="Times New Roman"/>
          <w:color w:val="000000" w:themeColor="text1"/>
          <w:sz w:val="24"/>
          <w:szCs w:val="24"/>
          <w:shd w:val="clear" w:color="auto" w:fill="FFFFFF"/>
        </w:rPr>
        <w:t>d</w:t>
      </w:r>
      <w:r w:rsidR="00E827A8" w:rsidRPr="00817EB2">
        <w:rPr>
          <w:rFonts w:ascii="Times New Roman" w:hAnsi="Times New Roman" w:cs="Times New Roman"/>
          <w:color w:val="000000" w:themeColor="text1"/>
          <w:sz w:val="24"/>
          <w:szCs w:val="24"/>
          <w:shd w:val="clear" w:color="auto" w:fill="FFFFFF"/>
        </w:rPr>
        <w:t xml:space="preserve"> the power invested </w:t>
      </w:r>
      <w:r w:rsidR="001A28DE" w:rsidRPr="00817EB2">
        <w:rPr>
          <w:rFonts w:ascii="Times New Roman" w:hAnsi="Times New Roman" w:cs="Times New Roman"/>
          <w:color w:val="000000" w:themeColor="text1"/>
          <w:sz w:val="24"/>
          <w:szCs w:val="24"/>
          <w:shd w:val="clear" w:color="auto" w:fill="FFFFFF"/>
        </w:rPr>
        <w:t>i</w:t>
      </w:r>
      <w:r w:rsidR="00E827A8" w:rsidRPr="00817EB2">
        <w:rPr>
          <w:rFonts w:ascii="Times New Roman" w:hAnsi="Times New Roman" w:cs="Times New Roman"/>
          <w:color w:val="000000" w:themeColor="text1"/>
          <w:sz w:val="24"/>
          <w:szCs w:val="24"/>
          <w:shd w:val="clear" w:color="auto" w:fill="FFFFFF"/>
        </w:rPr>
        <w:t xml:space="preserve">n </w:t>
      </w:r>
      <w:r w:rsidR="00C651E6" w:rsidRPr="00817EB2">
        <w:rPr>
          <w:rFonts w:ascii="Times New Roman" w:hAnsi="Times New Roman" w:cs="Times New Roman"/>
          <w:color w:val="000000" w:themeColor="text1"/>
          <w:sz w:val="24"/>
          <w:szCs w:val="24"/>
          <w:shd w:val="clear" w:color="auto" w:fill="FFFFFF"/>
        </w:rPr>
        <w:t xml:space="preserve">the </w:t>
      </w:r>
      <w:r w:rsidR="00E827A8" w:rsidRPr="00817EB2">
        <w:rPr>
          <w:rFonts w:ascii="Times New Roman" w:hAnsi="Times New Roman" w:cs="Times New Roman"/>
          <w:color w:val="000000" w:themeColor="text1"/>
          <w:sz w:val="24"/>
          <w:szCs w:val="24"/>
          <w:shd w:val="clear" w:color="auto" w:fill="FFFFFF"/>
        </w:rPr>
        <w:t>CEO position to embezzle the organization’s f</w:t>
      </w:r>
      <w:r w:rsidR="00C651E6" w:rsidRPr="00817EB2">
        <w:rPr>
          <w:rFonts w:ascii="Times New Roman" w:hAnsi="Times New Roman" w:cs="Times New Roman"/>
          <w:color w:val="000000" w:themeColor="text1"/>
          <w:sz w:val="24"/>
          <w:szCs w:val="24"/>
          <w:shd w:val="clear" w:color="auto" w:fill="FFFFFF"/>
        </w:rPr>
        <w:t>unds for personal benefits.</w:t>
      </w:r>
      <w:r w:rsidR="00E827A8" w:rsidRPr="00817EB2">
        <w:rPr>
          <w:rFonts w:ascii="Times New Roman" w:hAnsi="Times New Roman" w:cs="Times New Roman"/>
          <w:color w:val="000000" w:themeColor="text1"/>
          <w:sz w:val="24"/>
          <w:szCs w:val="24"/>
          <w:shd w:val="clear" w:color="auto" w:fill="FFFFFF"/>
        </w:rPr>
        <w:t xml:space="preserve"> </w:t>
      </w:r>
      <w:r w:rsidR="00C651E6" w:rsidRPr="00817EB2">
        <w:rPr>
          <w:rFonts w:ascii="Times New Roman" w:hAnsi="Times New Roman" w:cs="Times New Roman"/>
          <w:color w:val="000000" w:themeColor="text1"/>
          <w:sz w:val="24"/>
          <w:szCs w:val="24"/>
          <w:shd w:val="clear" w:color="auto" w:fill="FFFFFF"/>
        </w:rPr>
        <w:t>Recently, c</w:t>
      </w:r>
      <w:r w:rsidR="00A21455" w:rsidRPr="00817EB2">
        <w:rPr>
          <w:rFonts w:ascii="Times New Roman" w:hAnsi="Times New Roman" w:cs="Times New Roman"/>
          <w:color w:val="000000" w:themeColor="text1"/>
          <w:sz w:val="24"/>
          <w:szCs w:val="24"/>
          <w:shd w:val="clear" w:color="auto" w:fill="FFFFFF"/>
        </w:rPr>
        <w:t xml:space="preserve">ases similar to that of Tyco have been curbed </w:t>
      </w:r>
      <w:r w:rsidR="00C651E6" w:rsidRPr="00817EB2">
        <w:rPr>
          <w:rFonts w:ascii="Times New Roman" w:hAnsi="Times New Roman" w:cs="Times New Roman"/>
          <w:color w:val="000000" w:themeColor="text1"/>
          <w:sz w:val="24"/>
          <w:szCs w:val="24"/>
          <w:shd w:val="clear" w:color="auto" w:fill="FFFFFF"/>
        </w:rPr>
        <w:t>since</w:t>
      </w:r>
      <w:r w:rsidR="001A28DE" w:rsidRPr="00817EB2">
        <w:rPr>
          <w:rFonts w:ascii="Times New Roman" w:hAnsi="Times New Roman" w:cs="Times New Roman"/>
          <w:color w:val="000000" w:themeColor="text1"/>
          <w:sz w:val="24"/>
          <w:szCs w:val="24"/>
          <w:shd w:val="clear" w:color="auto" w:fill="FFFFFF"/>
        </w:rPr>
        <w:t>,</w:t>
      </w:r>
      <w:r w:rsidR="00C651E6" w:rsidRPr="00817EB2">
        <w:rPr>
          <w:rFonts w:ascii="Times New Roman" w:hAnsi="Times New Roman" w:cs="Times New Roman"/>
          <w:color w:val="000000" w:themeColor="text1"/>
          <w:sz w:val="24"/>
          <w:szCs w:val="24"/>
          <w:shd w:val="clear" w:color="auto" w:fill="FFFFFF"/>
        </w:rPr>
        <w:t xml:space="preserve"> in post-SOX</w:t>
      </w:r>
      <w:r w:rsidR="001A28DE" w:rsidRPr="00817EB2">
        <w:rPr>
          <w:rFonts w:ascii="Times New Roman" w:hAnsi="Times New Roman" w:cs="Times New Roman"/>
          <w:color w:val="000000" w:themeColor="text1"/>
          <w:sz w:val="24"/>
          <w:szCs w:val="24"/>
          <w:shd w:val="clear" w:color="auto" w:fill="FFFFFF"/>
        </w:rPr>
        <w:t>,</w:t>
      </w:r>
      <w:r w:rsidR="00C651E6" w:rsidRPr="00817EB2">
        <w:rPr>
          <w:rFonts w:ascii="Times New Roman" w:hAnsi="Times New Roman" w:cs="Times New Roman"/>
          <w:color w:val="000000" w:themeColor="text1"/>
          <w:sz w:val="24"/>
          <w:szCs w:val="24"/>
          <w:shd w:val="clear" w:color="auto" w:fill="FFFFFF"/>
        </w:rPr>
        <w:t xml:space="preserve"> the boards of directors are assisted by the audit committee in financial operations oversight. </w:t>
      </w:r>
    </w:p>
    <w:p w:rsidR="00C651E6" w:rsidRPr="00817EB2" w:rsidRDefault="00C651E6" w:rsidP="00A66105">
      <w:pPr>
        <w:spacing w:after="0" w:line="480" w:lineRule="auto"/>
        <w:ind w:left="360"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The second SOX ethical component advocates for rotation of outside auditors after five years</w:t>
      </w:r>
      <w:r w:rsidR="001A28DE" w:rsidRPr="00817EB2">
        <w:rPr>
          <w:rFonts w:ascii="Times New Roman" w:hAnsi="Times New Roman" w:cs="Times New Roman"/>
          <w:color w:val="000000" w:themeColor="text1"/>
          <w:sz w:val="24"/>
          <w:szCs w:val="24"/>
        </w:rPr>
        <w:t xml:space="preserve">, which targets of improvement of accuracy of financial statement. </w:t>
      </w:r>
      <w:r w:rsidR="00D06D81" w:rsidRPr="00817EB2">
        <w:rPr>
          <w:rFonts w:ascii="Times New Roman" w:hAnsi="Times New Roman" w:cs="Times New Roman"/>
          <w:color w:val="000000" w:themeColor="text1"/>
          <w:sz w:val="24"/>
          <w:szCs w:val="24"/>
        </w:rPr>
        <w:t xml:space="preserve">In most </w:t>
      </w:r>
      <w:r w:rsidR="00172783" w:rsidRPr="00817EB2">
        <w:rPr>
          <w:rFonts w:ascii="Times New Roman" w:hAnsi="Times New Roman" w:cs="Times New Roman"/>
          <w:color w:val="000000" w:themeColor="text1"/>
          <w:sz w:val="24"/>
          <w:szCs w:val="24"/>
        </w:rPr>
        <w:t>organizations</w:t>
      </w:r>
      <w:r w:rsidR="001A28DE" w:rsidRPr="00817EB2">
        <w:rPr>
          <w:rFonts w:ascii="Times New Roman" w:hAnsi="Times New Roman" w:cs="Times New Roman"/>
          <w:color w:val="000000" w:themeColor="text1"/>
          <w:sz w:val="24"/>
          <w:szCs w:val="24"/>
        </w:rPr>
        <w:t>,</w:t>
      </w:r>
      <w:r w:rsidR="00172783" w:rsidRPr="00817EB2">
        <w:rPr>
          <w:rFonts w:ascii="Times New Roman" w:hAnsi="Times New Roman" w:cs="Times New Roman"/>
          <w:color w:val="000000" w:themeColor="text1"/>
          <w:sz w:val="24"/>
          <w:szCs w:val="24"/>
        </w:rPr>
        <w:t xml:space="preserve"> the board of directors chairs regular meeting whereby both the external and internal auditors are involved and required to demonstrate their SOX requirements complying ability</w:t>
      </w:r>
      <w:r w:rsidR="00D06D81" w:rsidRPr="00817EB2">
        <w:rPr>
          <w:rFonts w:ascii="Times New Roman" w:hAnsi="Times New Roman" w:cs="Times New Roman"/>
          <w:color w:val="000000" w:themeColor="text1"/>
          <w:sz w:val="24"/>
          <w:szCs w:val="24"/>
        </w:rPr>
        <w:t xml:space="preserve"> (</w:t>
      </w:r>
      <w:r w:rsidR="00D06D81" w:rsidRPr="00817EB2">
        <w:rPr>
          <w:rFonts w:ascii="Times New Roman" w:hAnsi="Times New Roman" w:cs="Times New Roman"/>
          <w:color w:val="000000" w:themeColor="text1"/>
          <w:sz w:val="24"/>
          <w:szCs w:val="24"/>
          <w:shd w:val="clear" w:color="auto" w:fill="FFFFFF"/>
        </w:rPr>
        <w:t>Marianne, 2014)</w:t>
      </w:r>
      <w:r w:rsidR="00172783" w:rsidRPr="00817EB2">
        <w:rPr>
          <w:rFonts w:ascii="Times New Roman" w:hAnsi="Times New Roman" w:cs="Times New Roman"/>
          <w:color w:val="000000" w:themeColor="text1"/>
          <w:sz w:val="24"/>
          <w:szCs w:val="24"/>
        </w:rPr>
        <w:t>. This means that all auditors make sure that the organization complies with bo</w:t>
      </w:r>
      <w:r w:rsidR="0014706C" w:rsidRPr="00817EB2">
        <w:rPr>
          <w:rFonts w:ascii="Times New Roman" w:hAnsi="Times New Roman" w:cs="Times New Roman"/>
          <w:color w:val="000000" w:themeColor="text1"/>
          <w:sz w:val="24"/>
          <w:szCs w:val="24"/>
        </w:rPr>
        <w:t>th section 404 and 320 of SOX</w:t>
      </w:r>
      <w:r w:rsidR="00D06D81" w:rsidRPr="00817EB2">
        <w:rPr>
          <w:rFonts w:ascii="Times New Roman" w:hAnsi="Times New Roman" w:cs="Times New Roman"/>
          <w:color w:val="000000" w:themeColor="text1"/>
          <w:sz w:val="24"/>
          <w:szCs w:val="24"/>
        </w:rPr>
        <w:t xml:space="preserve"> act</w:t>
      </w:r>
      <w:r w:rsidR="0014706C" w:rsidRPr="00817EB2">
        <w:rPr>
          <w:rFonts w:ascii="Times New Roman" w:hAnsi="Times New Roman" w:cs="Times New Roman"/>
          <w:color w:val="000000" w:themeColor="text1"/>
          <w:sz w:val="24"/>
          <w:szCs w:val="24"/>
        </w:rPr>
        <w:t>. The first section (320), advocates for signing off on CEO financial statements and auditing control, which focuses</w:t>
      </w:r>
      <w:r w:rsidR="00843C89" w:rsidRPr="00817EB2">
        <w:rPr>
          <w:rFonts w:ascii="Times New Roman" w:hAnsi="Times New Roman" w:cs="Times New Roman"/>
          <w:color w:val="000000" w:themeColor="text1"/>
          <w:sz w:val="24"/>
          <w:szCs w:val="24"/>
        </w:rPr>
        <w:t xml:space="preserve"> on accuracy on the report. The second section (404), provides detailed guidelines that are used by the management in conducting internal controls assessment as well</w:t>
      </w:r>
      <w:r w:rsidR="001A28DE" w:rsidRPr="00817EB2">
        <w:rPr>
          <w:rFonts w:ascii="Times New Roman" w:hAnsi="Times New Roman" w:cs="Times New Roman"/>
          <w:color w:val="000000" w:themeColor="text1"/>
          <w:sz w:val="24"/>
          <w:szCs w:val="24"/>
        </w:rPr>
        <w:t xml:space="preserve"> as</w:t>
      </w:r>
      <w:r w:rsidR="00843C89" w:rsidRPr="00817EB2">
        <w:rPr>
          <w:rFonts w:ascii="Times New Roman" w:hAnsi="Times New Roman" w:cs="Times New Roman"/>
          <w:color w:val="000000" w:themeColor="text1"/>
          <w:sz w:val="24"/>
          <w:szCs w:val="24"/>
        </w:rPr>
        <w:t xml:space="preserve"> standardized external auditors’ </w:t>
      </w:r>
      <w:r w:rsidR="005F6FCF" w:rsidRPr="00817EB2">
        <w:rPr>
          <w:rFonts w:ascii="Times New Roman" w:hAnsi="Times New Roman" w:cs="Times New Roman"/>
          <w:color w:val="000000" w:themeColor="text1"/>
          <w:sz w:val="24"/>
          <w:szCs w:val="24"/>
        </w:rPr>
        <w:t>requirements. Additionally, for effective oversight of the external auditors</w:t>
      </w:r>
      <w:r w:rsidR="003B7A06" w:rsidRPr="00817EB2">
        <w:rPr>
          <w:rFonts w:ascii="Times New Roman" w:hAnsi="Times New Roman" w:cs="Times New Roman"/>
          <w:color w:val="000000" w:themeColor="text1"/>
          <w:sz w:val="24"/>
          <w:szCs w:val="24"/>
        </w:rPr>
        <w:t>,</w:t>
      </w:r>
      <w:r w:rsidR="005F6FCF" w:rsidRPr="00817EB2">
        <w:rPr>
          <w:rFonts w:ascii="Times New Roman" w:hAnsi="Times New Roman" w:cs="Times New Roman"/>
          <w:color w:val="000000" w:themeColor="text1"/>
          <w:sz w:val="24"/>
          <w:szCs w:val="24"/>
        </w:rPr>
        <w:t xml:space="preserve"> the SOX designed the Public Com</w:t>
      </w:r>
      <w:r w:rsidR="00704148" w:rsidRPr="00817EB2">
        <w:rPr>
          <w:rFonts w:ascii="Times New Roman" w:hAnsi="Times New Roman" w:cs="Times New Roman"/>
          <w:color w:val="000000" w:themeColor="text1"/>
          <w:sz w:val="24"/>
          <w:szCs w:val="24"/>
        </w:rPr>
        <w:t xml:space="preserve">pany Accounting Oversight </w:t>
      </w:r>
      <w:r w:rsidR="00745C9F" w:rsidRPr="00817EB2">
        <w:rPr>
          <w:rFonts w:ascii="Times New Roman" w:hAnsi="Times New Roman" w:cs="Times New Roman"/>
          <w:color w:val="000000" w:themeColor="text1"/>
          <w:sz w:val="24"/>
          <w:szCs w:val="24"/>
        </w:rPr>
        <w:t>Board that</w:t>
      </w:r>
      <w:r w:rsidR="00EB36F3" w:rsidRPr="00817EB2">
        <w:rPr>
          <w:rFonts w:ascii="Times New Roman" w:hAnsi="Times New Roman" w:cs="Times New Roman"/>
          <w:color w:val="000000" w:themeColor="text1"/>
          <w:sz w:val="24"/>
          <w:szCs w:val="24"/>
        </w:rPr>
        <w:t xml:space="preserve"> oversees </w:t>
      </w:r>
      <w:r w:rsidR="005F6FCF" w:rsidRPr="00817EB2">
        <w:rPr>
          <w:rFonts w:ascii="Times New Roman" w:hAnsi="Times New Roman" w:cs="Times New Roman"/>
          <w:color w:val="000000" w:themeColor="text1"/>
          <w:sz w:val="24"/>
          <w:szCs w:val="24"/>
        </w:rPr>
        <w:t>all companies. Eventual</w:t>
      </w:r>
      <w:r w:rsidR="005A40AE" w:rsidRPr="00817EB2">
        <w:rPr>
          <w:rFonts w:ascii="Times New Roman" w:hAnsi="Times New Roman" w:cs="Times New Roman"/>
          <w:color w:val="000000" w:themeColor="text1"/>
          <w:sz w:val="24"/>
          <w:szCs w:val="24"/>
        </w:rPr>
        <w:t>ly, both section 404 and 320 plays</w:t>
      </w:r>
      <w:r w:rsidR="005F6FCF" w:rsidRPr="00817EB2">
        <w:rPr>
          <w:rFonts w:ascii="Times New Roman" w:hAnsi="Times New Roman" w:cs="Times New Roman"/>
          <w:color w:val="000000" w:themeColor="text1"/>
          <w:sz w:val="24"/>
          <w:szCs w:val="24"/>
        </w:rPr>
        <w:t xml:space="preserve"> a significant role</w:t>
      </w:r>
      <w:r w:rsidR="00E73320" w:rsidRPr="00817EB2">
        <w:rPr>
          <w:rFonts w:ascii="Times New Roman" w:hAnsi="Times New Roman" w:cs="Times New Roman"/>
          <w:color w:val="000000" w:themeColor="text1"/>
          <w:sz w:val="24"/>
          <w:szCs w:val="24"/>
        </w:rPr>
        <w:t xml:space="preserve"> in maintaining financial </w:t>
      </w:r>
      <w:r w:rsidR="005F6FCF" w:rsidRPr="00817EB2">
        <w:rPr>
          <w:rFonts w:ascii="Times New Roman" w:hAnsi="Times New Roman" w:cs="Times New Roman"/>
          <w:color w:val="000000" w:themeColor="text1"/>
          <w:sz w:val="24"/>
          <w:szCs w:val="24"/>
        </w:rPr>
        <w:t>ethics.</w:t>
      </w:r>
    </w:p>
    <w:p w:rsidR="00A03590" w:rsidRPr="00817EB2" w:rsidRDefault="00A03590" w:rsidP="00A66105">
      <w:pPr>
        <w:spacing w:after="0" w:line="480" w:lineRule="auto"/>
        <w:jc w:val="center"/>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 xml:space="preserve">Why Financial Abuse and Fraud </w:t>
      </w:r>
      <w:r w:rsidR="00BE72A4" w:rsidRPr="00817EB2">
        <w:rPr>
          <w:rFonts w:ascii="Times New Roman" w:hAnsi="Times New Roman" w:cs="Times New Roman"/>
          <w:b/>
          <w:color w:val="000000" w:themeColor="text1"/>
          <w:sz w:val="24"/>
          <w:szCs w:val="24"/>
        </w:rPr>
        <w:t>has Persisted</w:t>
      </w:r>
    </w:p>
    <w:p w:rsidR="007942A3" w:rsidRPr="00817EB2" w:rsidRDefault="004152A1" w:rsidP="00A66105">
      <w:pPr>
        <w:spacing w:after="0" w:line="480" w:lineRule="auto"/>
        <w:ind w:left="360"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Despite the introduction of SOX act</w:t>
      </w:r>
      <w:r w:rsidR="00694E1F" w:rsidRPr="00817EB2">
        <w:rPr>
          <w:rFonts w:ascii="Times New Roman" w:hAnsi="Times New Roman" w:cs="Times New Roman"/>
          <w:color w:val="000000" w:themeColor="text1"/>
          <w:sz w:val="24"/>
          <w:szCs w:val="24"/>
        </w:rPr>
        <w:t>,</w:t>
      </w:r>
      <w:r w:rsidRPr="00817EB2">
        <w:rPr>
          <w:rFonts w:ascii="Times New Roman" w:hAnsi="Times New Roman" w:cs="Times New Roman"/>
          <w:color w:val="000000" w:themeColor="text1"/>
          <w:sz w:val="24"/>
          <w:szCs w:val="24"/>
        </w:rPr>
        <w:t xml:space="preserve"> </w:t>
      </w:r>
      <w:r w:rsidR="001A28DE" w:rsidRPr="00817EB2">
        <w:rPr>
          <w:rFonts w:ascii="Times New Roman" w:hAnsi="Times New Roman" w:cs="Times New Roman"/>
          <w:color w:val="000000" w:themeColor="text1"/>
          <w:sz w:val="24"/>
          <w:szCs w:val="24"/>
        </w:rPr>
        <w:t xml:space="preserve">the </w:t>
      </w:r>
      <w:r w:rsidRPr="00817EB2">
        <w:rPr>
          <w:rFonts w:ascii="Times New Roman" w:hAnsi="Times New Roman" w:cs="Times New Roman"/>
          <w:color w:val="000000" w:themeColor="text1"/>
          <w:sz w:val="24"/>
          <w:szCs w:val="24"/>
        </w:rPr>
        <w:t xml:space="preserve">current report has revealed that financial abuse and fraud is still on </w:t>
      </w:r>
      <w:r w:rsidR="001A28DE" w:rsidRPr="00817EB2">
        <w:rPr>
          <w:rFonts w:ascii="Times New Roman" w:hAnsi="Times New Roman" w:cs="Times New Roman"/>
          <w:color w:val="000000" w:themeColor="text1"/>
          <w:sz w:val="24"/>
          <w:szCs w:val="24"/>
        </w:rPr>
        <w:t xml:space="preserve">the </w:t>
      </w:r>
      <w:r w:rsidRPr="00817EB2">
        <w:rPr>
          <w:rFonts w:ascii="Times New Roman" w:hAnsi="Times New Roman" w:cs="Times New Roman"/>
          <w:color w:val="000000" w:themeColor="text1"/>
          <w:sz w:val="24"/>
          <w:szCs w:val="24"/>
        </w:rPr>
        <w:t xml:space="preserve">rise; however, it has been indicated that the </w:t>
      </w:r>
      <w:r w:rsidR="00E44840" w:rsidRPr="00817EB2">
        <w:rPr>
          <w:rFonts w:ascii="Times New Roman" w:hAnsi="Times New Roman" w:cs="Times New Roman"/>
          <w:color w:val="000000" w:themeColor="text1"/>
          <w:sz w:val="24"/>
          <w:szCs w:val="24"/>
        </w:rPr>
        <w:t xml:space="preserve">recent </w:t>
      </w:r>
      <w:r w:rsidRPr="00817EB2">
        <w:rPr>
          <w:rFonts w:ascii="Times New Roman" w:hAnsi="Times New Roman" w:cs="Times New Roman"/>
          <w:color w:val="000000" w:themeColor="text1"/>
          <w:sz w:val="24"/>
          <w:szCs w:val="24"/>
        </w:rPr>
        <w:t xml:space="preserve">methods of </w:t>
      </w:r>
      <w:r w:rsidRPr="00817EB2">
        <w:rPr>
          <w:rFonts w:ascii="Times New Roman" w:hAnsi="Times New Roman" w:cs="Times New Roman"/>
          <w:color w:val="000000" w:themeColor="text1"/>
          <w:sz w:val="24"/>
          <w:szCs w:val="24"/>
        </w:rPr>
        <w:lastRenderedPageBreak/>
        <w:t xml:space="preserve">executing financial abuse and fraud are similar </w:t>
      </w:r>
      <w:r w:rsidR="00E44840" w:rsidRPr="00817EB2">
        <w:rPr>
          <w:rFonts w:ascii="Times New Roman" w:hAnsi="Times New Roman" w:cs="Times New Roman"/>
          <w:color w:val="000000" w:themeColor="text1"/>
          <w:sz w:val="24"/>
          <w:szCs w:val="24"/>
        </w:rPr>
        <w:t xml:space="preserve">to the one applied before the introduction of the SOX. </w:t>
      </w:r>
      <w:r w:rsidR="00694E1F" w:rsidRPr="00817EB2">
        <w:rPr>
          <w:rFonts w:ascii="Times New Roman" w:hAnsi="Times New Roman" w:cs="Times New Roman"/>
          <w:color w:val="000000" w:themeColor="text1"/>
          <w:sz w:val="24"/>
          <w:szCs w:val="24"/>
        </w:rPr>
        <w:t>Cases of financial fraud have</w:t>
      </w:r>
      <w:r w:rsidR="00E44840" w:rsidRPr="00817EB2">
        <w:rPr>
          <w:rFonts w:ascii="Times New Roman" w:hAnsi="Times New Roman" w:cs="Times New Roman"/>
          <w:color w:val="000000" w:themeColor="text1"/>
          <w:sz w:val="24"/>
          <w:szCs w:val="24"/>
        </w:rPr>
        <w:t xml:space="preserve"> increased greatly since boards of directors are not held more responsible for the fraud and abuse of finances</w:t>
      </w:r>
      <w:r w:rsidR="00BF563C" w:rsidRPr="00817EB2">
        <w:rPr>
          <w:rFonts w:ascii="Times New Roman" w:hAnsi="Times New Roman" w:cs="Times New Roman"/>
          <w:color w:val="000000" w:themeColor="text1"/>
          <w:sz w:val="24"/>
          <w:szCs w:val="24"/>
        </w:rPr>
        <w:t xml:space="preserve"> (</w:t>
      </w:r>
      <w:r w:rsidR="00B86141" w:rsidRPr="00817EB2">
        <w:rPr>
          <w:rFonts w:ascii="Times New Roman" w:hAnsi="Times New Roman" w:cs="Times New Roman"/>
          <w:color w:val="000000" w:themeColor="text1"/>
          <w:sz w:val="24"/>
          <w:szCs w:val="24"/>
          <w:shd w:val="clear" w:color="auto" w:fill="FFFFFF"/>
        </w:rPr>
        <w:t>Albrecht et al.</w:t>
      </w:r>
      <w:r w:rsidR="00606F15" w:rsidRPr="00817EB2">
        <w:rPr>
          <w:rFonts w:ascii="Times New Roman" w:hAnsi="Times New Roman" w:cs="Times New Roman"/>
          <w:color w:val="000000" w:themeColor="text1"/>
          <w:sz w:val="24"/>
          <w:szCs w:val="24"/>
          <w:shd w:val="clear" w:color="auto" w:fill="FFFFFF"/>
        </w:rPr>
        <w:t>, 2015</w:t>
      </w:r>
      <w:r w:rsidR="00B86141" w:rsidRPr="00817EB2">
        <w:rPr>
          <w:rFonts w:ascii="Times New Roman" w:hAnsi="Times New Roman" w:cs="Times New Roman"/>
          <w:color w:val="000000" w:themeColor="text1"/>
          <w:sz w:val="24"/>
          <w:szCs w:val="24"/>
          <w:shd w:val="clear" w:color="auto" w:fill="FFFFFF"/>
        </w:rPr>
        <w:t>)</w:t>
      </w:r>
      <w:r w:rsidR="00E44840" w:rsidRPr="00817EB2">
        <w:rPr>
          <w:rFonts w:ascii="Times New Roman" w:hAnsi="Times New Roman" w:cs="Times New Roman"/>
          <w:color w:val="000000" w:themeColor="text1"/>
          <w:sz w:val="24"/>
          <w:szCs w:val="24"/>
        </w:rPr>
        <w:t>. Almost all sections SOX</w:t>
      </w:r>
      <w:r w:rsidR="00694E1F" w:rsidRPr="00817EB2">
        <w:rPr>
          <w:rFonts w:ascii="Times New Roman" w:hAnsi="Times New Roman" w:cs="Times New Roman"/>
          <w:color w:val="000000" w:themeColor="text1"/>
          <w:sz w:val="24"/>
          <w:szCs w:val="24"/>
        </w:rPr>
        <w:t xml:space="preserve"> act</w:t>
      </w:r>
      <w:r w:rsidR="00E44840" w:rsidRPr="00817EB2">
        <w:rPr>
          <w:rFonts w:ascii="Times New Roman" w:hAnsi="Times New Roman" w:cs="Times New Roman"/>
          <w:color w:val="000000" w:themeColor="text1"/>
          <w:sz w:val="24"/>
          <w:szCs w:val="24"/>
        </w:rPr>
        <w:t xml:space="preserve"> advocates for accuracy of both internal and external auditors </w:t>
      </w:r>
      <w:r w:rsidR="0037483E" w:rsidRPr="00817EB2">
        <w:rPr>
          <w:rFonts w:ascii="Times New Roman" w:hAnsi="Times New Roman" w:cs="Times New Roman"/>
          <w:color w:val="000000" w:themeColor="text1"/>
          <w:sz w:val="24"/>
          <w:szCs w:val="24"/>
        </w:rPr>
        <w:t xml:space="preserve">and in most cases any form of fraud or abuse of finances auditors are held responsible. The major question posted recently by financial experts </w:t>
      </w:r>
      <w:r w:rsidR="00694E1F" w:rsidRPr="00817EB2">
        <w:rPr>
          <w:rFonts w:ascii="Times New Roman" w:hAnsi="Times New Roman" w:cs="Times New Roman"/>
          <w:color w:val="000000" w:themeColor="text1"/>
          <w:sz w:val="24"/>
          <w:szCs w:val="24"/>
        </w:rPr>
        <w:t xml:space="preserve">was if all the auditors’ tasks are </w:t>
      </w:r>
      <w:r w:rsidR="0037483E" w:rsidRPr="00817EB2">
        <w:rPr>
          <w:rFonts w:ascii="Times New Roman" w:hAnsi="Times New Roman" w:cs="Times New Roman"/>
          <w:color w:val="000000" w:themeColor="text1"/>
          <w:sz w:val="24"/>
          <w:szCs w:val="24"/>
        </w:rPr>
        <w:t>closely monitored</w:t>
      </w:r>
      <w:r w:rsidR="001A28DE" w:rsidRPr="00817EB2">
        <w:rPr>
          <w:rFonts w:ascii="Times New Roman" w:hAnsi="Times New Roman" w:cs="Times New Roman"/>
          <w:color w:val="000000" w:themeColor="text1"/>
          <w:sz w:val="24"/>
          <w:szCs w:val="24"/>
        </w:rPr>
        <w:t>,</w:t>
      </w:r>
      <w:r w:rsidR="0037483E" w:rsidRPr="00817EB2">
        <w:rPr>
          <w:rFonts w:ascii="Times New Roman" w:hAnsi="Times New Roman" w:cs="Times New Roman"/>
          <w:color w:val="000000" w:themeColor="text1"/>
          <w:sz w:val="24"/>
          <w:szCs w:val="24"/>
        </w:rPr>
        <w:t xml:space="preserve"> then what voids allow financial frauds? Only the boards of directors who hold the supreme position in the organizations should be held responsible f</w:t>
      </w:r>
      <w:r w:rsidR="00694E1F" w:rsidRPr="00817EB2">
        <w:rPr>
          <w:rFonts w:ascii="Times New Roman" w:hAnsi="Times New Roman" w:cs="Times New Roman"/>
          <w:color w:val="000000" w:themeColor="text1"/>
          <w:sz w:val="24"/>
          <w:szCs w:val="24"/>
        </w:rPr>
        <w:t xml:space="preserve">or financial abuse voids and fail to advocate for this notion might trigger more cases of financial fraud in </w:t>
      </w:r>
      <w:r w:rsidR="001A28DE" w:rsidRPr="00817EB2">
        <w:rPr>
          <w:rFonts w:ascii="Times New Roman" w:hAnsi="Times New Roman" w:cs="Times New Roman"/>
          <w:color w:val="000000" w:themeColor="text1"/>
          <w:sz w:val="24"/>
          <w:szCs w:val="24"/>
        </w:rPr>
        <w:t xml:space="preserve">the </w:t>
      </w:r>
      <w:r w:rsidR="00694E1F" w:rsidRPr="00817EB2">
        <w:rPr>
          <w:rFonts w:ascii="Times New Roman" w:hAnsi="Times New Roman" w:cs="Times New Roman"/>
          <w:color w:val="000000" w:themeColor="text1"/>
          <w:sz w:val="24"/>
          <w:szCs w:val="24"/>
        </w:rPr>
        <w:t>future.</w:t>
      </w:r>
    </w:p>
    <w:p w:rsidR="004152A1" w:rsidRPr="00817EB2" w:rsidRDefault="0037483E" w:rsidP="00A66105">
      <w:pPr>
        <w:spacing w:after="0" w:line="480" w:lineRule="auto"/>
        <w:ind w:left="360"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 xml:space="preserve"> Secondly, it should be noted that </w:t>
      </w:r>
      <w:r w:rsidR="003A56FD" w:rsidRPr="00817EB2">
        <w:rPr>
          <w:rFonts w:ascii="Times New Roman" w:hAnsi="Times New Roman" w:cs="Times New Roman"/>
          <w:color w:val="000000" w:themeColor="text1"/>
          <w:sz w:val="24"/>
          <w:szCs w:val="24"/>
        </w:rPr>
        <w:t xml:space="preserve">the number of organization prosecuted </w:t>
      </w:r>
      <w:r w:rsidR="00B25ED6" w:rsidRPr="00817EB2">
        <w:rPr>
          <w:rFonts w:ascii="Times New Roman" w:hAnsi="Times New Roman" w:cs="Times New Roman"/>
          <w:color w:val="000000" w:themeColor="text1"/>
          <w:sz w:val="24"/>
          <w:szCs w:val="24"/>
        </w:rPr>
        <w:t xml:space="preserve">in 2007 was a representation of </w:t>
      </w:r>
      <w:r w:rsidR="001A28DE" w:rsidRPr="00817EB2">
        <w:rPr>
          <w:rFonts w:ascii="Times New Roman" w:hAnsi="Times New Roman" w:cs="Times New Roman"/>
          <w:color w:val="000000" w:themeColor="text1"/>
          <w:sz w:val="24"/>
          <w:szCs w:val="24"/>
        </w:rPr>
        <w:t xml:space="preserve">a </w:t>
      </w:r>
      <w:r w:rsidR="00B25ED6" w:rsidRPr="00817EB2">
        <w:rPr>
          <w:rFonts w:ascii="Times New Roman" w:hAnsi="Times New Roman" w:cs="Times New Roman"/>
          <w:color w:val="000000" w:themeColor="text1"/>
          <w:sz w:val="24"/>
          <w:szCs w:val="24"/>
        </w:rPr>
        <w:t>small percentage of fraud incidents that occurred in that period. Additionally, SOX failed to realize that very few financial frauds and abuse results in enforcemen</w:t>
      </w:r>
      <w:r w:rsidR="007942A3" w:rsidRPr="00817EB2">
        <w:rPr>
          <w:rFonts w:ascii="Times New Roman" w:hAnsi="Times New Roman" w:cs="Times New Roman"/>
          <w:color w:val="000000" w:themeColor="text1"/>
          <w:sz w:val="24"/>
          <w:szCs w:val="24"/>
        </w:rPr>
        <w:t>t of SEC action</w:t>
      </w:r>
      <w:r w:rsidR="001A28DE" w:rsidRPr="00817EB2">
        <w:rPr>
          <w:rFonts w:ascii="Times New Roman" w:hAnsi="Times New Roman" w:cs="Times New Roman"/>
          <w:color w:val="000000" w:themeColor="text1"/>
          <w:sz w:val="24"/>
          <w:szCs w:val="24"/>
        </w:rPr>
        <w:t>,</w:t>
      </w:r>
      <w:r w:rsidR="007942A3" w:rsidRPr="00817EB2">
        <w:rPr>
          <w:rFonts w:ascii="Times New Roman" w:hAnsi="Times New Roman" w:cs="Times New Roman"/>
          <w:color w:val="000000" w:themeColor="text1"/>
          <w:sz w:val="24"/>
          <w:szCs w:val="24"/>
        </w:rPr>
        <w:t xml:space="preserve"> and many others are as a result of class </w:t>
      </w:r>
      <w:r w:rsidR="008B7492" w:rsidRPr="00817EB2">
        <w:rPr>
          <w:rFonts w:ascii="Times New Roman" w:hAnsi="Times New Roman" w:cs="Times New Roman"/>
          <w:color w:val="000000" w:themeColor="text1"/>
          <w:sz w:val="24"/>
          <w:szCs w:val="24"/>
        </w:rPr>
        <w:t>action (</w:t>
      </w:r>
      <w:r w:rsidR="008B7492" w:rsidRPr="00817EB2">
        <w:rPr>
          <w:rFonts w:ascii="Times New Roman" w:hAnsi="Times New Roman" w:cs="Times New Roman"/>
          <w:color w:val="000000" w:themeColor="text1"/>
          <w:sz w:val="24"/>
          <w:szCs w:val="24"/>
          <w:shd w:val="clear" w:color="auto" w:fill="FFFFFF"/>
        </w:rPr>
        <w:t>Wells, 2017)</w:t>
      </w:r>
      <w:r w:rsidR="007942A3" w:rsidRPr="00817EB2">
        <w:rPr>
          <w:rFonts w:ascii="Times New Roman" w:hAnsi="Times New Roman" w:cs="Times New Roman"/>
          <w:color w:val="000000" w:themeColor="text1"/>
          <w:sz w:val="24"/>
          <w:szCs w:val="24"/>
        </w:rPr>
        <w:t xml:space="preserve">. Most of these frauds are cataloged mainly in large prices drops, insolvency, and stakeholders’ disappointment as well as in bond defaults. The SOX act inadequacy in addressing the class action gives room for </w:t>
      </w:r>
      <w:r w:rsidR="001A28DE" w:rsidRPr="00817EB2">
        <w:rPr>
          <w:rFonts w:ascii="Times New Roman" w:hAnsi="Times New Roman" w:cs="Times New Roman"/>
          <w:color w:val="000000" w:themeColor="text1"/>
          <w:sz w:val="24"/>
          <w:szCs w:val="24"/>
        </w:rPr>
        <w:t xml:space="preserve">the </w:t>
      </w:r>
      <w:r w:rsidR="007942A3" w:rsidRPr="00817EB2">
        <w:rPr>
          <w:rFonts w:ascii="Times New Roman" w:hAnsi="Times New Roman" w:cs="Times New Roman"/>
          <w:color w:val="000000" w:themeColor="text1"/>
          <w:sz w:val="24"/>
          <w:szCs w:val="24"/>
        </w:rPr>
        <w:t>continuous rise of financial fraud cases in corporal governance.</w:t>
      </w:r>
      <w:bookmarkStart w:id="0" w:name="_GoBack"/>
      <w:bookmarkEnd w:id="0"/>
    </w:p>
    <w:p w:rsidR="00B13092" w:rsidRPr="00817EB2" w:rsidRDefault="00B13092" w:rsidP="00A66105">
      <w:pPr>
        <w:spacing w:after="0" w:line="480" w:lineRule="auto"/>
        <w:jc w:val="center"/>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SOX Act Improvement Recommendations</w:t>
      </w:r>
    </w:p>
    <w:p w:rsidR="00704148" w:rsidRPr="00817EB2" w:rsidRDefault="00704148" w:rsidP="00817EB2">
      <w:pPr>
        <w:spacing w:after="0" w:line="480" w:lineRule="auto"/>
        <w:ind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 xml:space="preserve">Firstly, </w:t>
      </w:r>
      <w:r w:rsidR="00745C9F" w:rsidRPr="00817EB2">
        <w:rPr>
          <w:rFonts w:ascii="Times New Roman" w:hAnsi="Times New Roman" w:cs="Times New Roman"/>
          <w:color w:val="000000" w:themeColor="text1"/>
          <w:sz w:val="24"/>
          <w:szCs w:val="24"/>
        </w:rPr>
        <w:t xml:space="preserve">SOX guidelines that advocates for </w:t>
      </w:r>
      <w:r w:rsidR="004A5A6E" w:rsidRPr="00817EB2">
        <w:rPr>
          <w:rFonts w:ascii="Times New Roman" w:hAnsi="Times New Roman" w:cs="Times New Roman"/>
          <w:color w:val="000000" w:themeColor="text1"/>
          <w:sz w:val="24"/>
          <w:szCs w:val="24"/>
        </w:rPr>
        <w:t xml:space="preserve">auditors’ </w:t>
      </w:r>
      <w:r w:rsidR="00745C9F" w:rsidRPr="00817EB2">
        <w:rPr>
          <w:rFonts w:ascii="Times New Roman" w:hAnsi="Times New Roman" w:cs="Times New Roman"/>
          <w:color w:val="000000" w:themeColor="text1"/>
          <w:sz w:val="24"/>
          <w:szCs w:val="24"/>
        </w:rPr>
        <w:t>rotation every five years should be improved</w:t>
      </w:r>
      <w:r w:rsidR="004A5A6E" w:rsidRPr="00817EB2">
        <w:rPr>
          <w:rFonts w:ascii="Times New Roman" w:hAnsi="Times New Roman" w:cs="Times New Roman"/>
          <w:color w:val="000000" w:themeColor="text1"/>
          <w:sz w:val="24"/>
          <w:szCs w:val="24"/>
        </w:rPr>
        <w:t xml:space="preserve"> (</w:t>
      </w:r>
      <w:r w:rsidR="00AE40E4" w:rsidRPr="00817EB2">
        <w:rPr>
          <w:rFonts w:ascii="Times New Roman" w:hAnsi="Times New Roman" w:cs="Times New Roman"/>
          <w:color w:val="000000" w:themeColor="text1"/>
          <w:sz w:val="24"/>
          <w:szCs w:val="24"/>
          <w:shd w:val="clear" w:color="auto" w:fill="FFFFFF"/>
        </w:rPr>
        <w:t>Korotana, 2016)</w:t>
      </w:r>
      <w:r w:rsidR="00745C9F" w:rsidRPr="00817EB2">
        <w:rPr>
          <w:rFonts w:ascii="Times New Roman" w:hAnsi="Times New Roman" w:cs="Times New Roman"/>
          <w:color w:val="000000" w:themeColor="text1"/>
          <w:sz w:val="24"/>
          <w:szCs w:val="24"/>
        </w:rPr>
        <w:t>. The SOX rule over auditors rotation do</w:t>
      </w:r>
      <w:r w:rsidR="001A28DE" w:rsidRPr="00817EB2">
        <w:rPr>
          <w:rFonts w:ascii="Times New Roman" w:hAnsi="Times New Roman" w:cs="Times New Roman"/>
          <w:color w:val="000000" w:themeColor="text1"/>
          <w:sz w:val="24"/>
          <w:szCs w:val="24"/>
        </w:rPr>
        <w:t>es</w:t>
      </w:r>
      <w:r w:rsidR="00745C9F" w:rsidRPr="00817EB2">
        <w:rPr>
          <w:rFonts w:ascii="Times New Roman" w:hAnsi="Times New Roman" w:cs="Times New Roman"/>
          <w:color w:val="000000" w:themeColor="text1"/>
          <w:sz w:val="24"/>
          <w:szCs w:val="24"/>
        </w:rPr>
        <w:t xml:space="preserve"> not states where the rotated auditors should come from </w:t>
      </w:r>
      <w:r w:rsidR="001A28DE" w:rsidRPr="00817EB2">
        <w:rPr>
          <w:rFonts w:ascii="Times New Roman" w:hAnsi="Times New Roman" w:cs="Times New Roman"/>
          <w:color w:val="000000" w:themeColor="text1"/>
          <w:sz w:val="24"/>
          <w:szCs w:val="24"/>
        </w:rPr>
        <w:t xml:space="preserve">the </w:t>
      </w:r>
      <w:r w:rsidR="00745C9F" w:rsidRPr="00817EB2">
        <w:rPr>
          <w:rFonts w:ascii="Times New Roman" w:hAnsi="Times New Roman" w:cs="Times New Roman"/>
          <w:color w:val="000000" w:themeColor="text1"/>
          <w:sz w:val="24"/>
          <w:szCs w:val="24"/>
        </w:rPr>
        <w:t>different or same auditing firm</w:t>
      </w:r>
      <w:r w:rsidR="001A28DE" w:rsidRPr="00817EB2">
        <w:rPr>
          <w:rFonts w:ascii="Times New Roman" w:hAnsi="Times New Roman" w:cs="Times New Roman"/>
          <w:color w:val="000000" w:themeColor="text1"/>
          <w:sz w:val="24"/>
          <w:szCs w:val="24"/>
        </w:rPr>
        <w:t>;</w:t>
      </w:r>
      <w:r w:rsidR="00745C9F" w:rsidRPr="00817EB2">
        <w:rPr>
          <w:rFonts w:ascii="Times New Roman" w:hAnsi="Times New Roman" w:cs="Times New Roman"/>
          <w:color w:val="000000" w:themeColor="text1"/>
          <w:sz w:val="24"/>
          <w:szCs w:val="24"/>
        </w:rPr>
        <w:t xml:space="preserve"> this might be a challenge since similarly firm may supply auditors for decades resulting to familiarization with the entire company fi</w:t>
      </w:r>
      <w:r w:rsidR="0005184C" w:rsidRPr="00817EB2">
        <w:rPr>
          <w:rFonts w:ascii="Times New Roman" w:hAnsi="Times New Roman" w:cs="Times New Roman"/>
          <w:color w:val="000000" w:themeColor="text1"/>
          <w:sz w:val="24"/>
          <w:szCs w:val="24"/>
        </w:rPr>
        <w:t>nancial loopholes encouraging them to embark on funds</w:t>
      </w:r>
      <w:r w:rsidR="00817EB2" w:rsidRPr="00817EB2">
        <w:rPr>
          <w:rFonts w:ascii="Times New Roman" w:hAnsi="Times New Roman" w:cs="Times New Roman"/>
          <w:color w:val="000000" w:themeColor="text1"/>
          <w:sz w:val="24"/>
          <w:szCs w:val="24"/>
        </w:rPr>
        <w:t xml:space="preserve"> </w:t>
      </w:r>
      <w:r w:rsidR="0005184C" w:rsidRPr="00817EB2">
        <w:rPr>
          <w:rFonts w:ascii="Times New Roman" w:hAnsi="Times New Roman" w:cs="Times New Roman"/>
          <w:color w:val="000000" w:themeColor="text1"/>
          <w:sz w:val="24"/>
          <w:szCs w:val="24"/>
        </w:rPr>
        <w:t xml:space="preserve">embezzlement. The best way </w:t>
      </w:r>
      <w:r w:rsidR="0005184C" w:rsidRPr="00817EB2">
        <w:rPr>
          <w:rFonts w:ascii="Times New Roman" w:hAnsi="Times New Roman" w:cs="Times New Roman"/>
          <w:color w:val="000000" w:themeColor="text1"/>
          <w:sz w:val="24"/>
          <w:szCs w:val="24"/>
        </w:rPr>
        <w:lastRenderedPageBreak/>
        <w:t>SOX act can curb this issue is through the implementation of a policy that strictly allow</w:t>
      </w:r>
      <w:r w:rsidR="001A28DE" w:rsidRPr="00817EB2">
        <w:rPr>
          <w:rFonts w:ascii="Times New Roman" w:hAnsi="Times New Roman" w:cs="Times New Roman"/>
          <w:color w:val="000000" w:themeColor="text1"/>
          <w:sz w:val="24"/>
          <w:szCs w:val="24"/>
        </w:rPr>
        <w:t>s</w:t>
      </w:r>
      <w:r w:rsidR="0005184C" w:rsidRPr="00817EB2">
        <w:rPr>
          <w:rFonts w:ascii="Times New Roman" w:hAnsi="Times New Roman" w:cs="Times New Roman"/>
          <w:color w:val="000000" w:themeColor="text1"/>
          <w:sz w:val="24"/>
          <w:szCs w:val="24"/>
        </w:rPr>
        <w:t xml:space="preserve"> the rotation of auditors from different auditing firms.</w:t>
      </w:r>
      <w:r w:rsidR="00D77680" w:rsidRPr="00817EB2">
        <w:rPr>
          <w:rFonts w:ascii="Times New Roman" w:hAnsi="Times New Roman" w:cs="Times New Roman"/>
          <w:color w:val="000000" w:themeColor="text1"/>
          <w:sz w:val="24"/>
          <w:szCs w:val="24"/>
        </w:rPr>
        <w:t xml:space="preserve"> With </w:t>
      </w:r>
      <w:r w:rsidR="001A28DE" w:rsidRPr="00817EB2">
        <w:rPr>
          <w:rFonts w:ascii="Times New Roman" w:hAnsi="Times New Roman" w:cs="Times New Roman"/>
          <w:color w:val="000000" w:themeColor="text1"/>
          <w:sz w:val="24"/>
          <w:szCs w:val="24"/>
        </w:rPr>
        <w:t xml:space="preserve">the </w:t>
      </w:r>
      <w:r w:rsidR="00D77680" w:rsidRPr="00817EB2">
        <w:rPr>
          <w:rFonts w:ascii="Times New Roman" w:hAnsi="Times New Roman" w:cs="Times New Roman"/>
          <w:color w:val="000000" w:themeColor="text1"/>
          <w:sz w:val="24"/>
          <w:szCs w:val="24"/>
        </w:rPr>
        <w:t xml:space="preserve">improvement of SOX act to address the issue of </w:t>
      </w:r>
      <w:r w:rsidR="004A5A6E" w:rsidRPr="00817EB2">
        <w:rPr>
          <w:rFonts w:ascii="Times New Roman" w:hAnsi="Times New Roman" w:cs="Times New Roman"/>
          <w:color w:val="000000" w:themeColor="text1"/>
          <w:sz w:val="24"/>
          <w:szCs w:val="24"/>
        </w:rPr>
        <w:t>auditors’</w:t>
      </w:r>
      <w:r w:rsidR="00D77680" w:rsidRPr="00817EB2">
        <w:rPr>
          <w:rFonts w:ascii="Times New Roman" w:hAnsi="Times New Roman" w:cs="Times New Roman"/>
          <w:color w:val="000000" w:themeColor="text1"/>
          <w:sz w:val="24"/>
          <w:szCs w:val="24"/>
        </w:rPr>
        <w:t xml:space="preserve"> rotation from the same firm, transparency and accuracy of </w:t>
      </w:r>
      <w:r w:rsidR="00D96236" w:rsidRPr="00817EB2">
        <w:rPr>
          <w:rFonts w:ascii="Times New Roman" w:hAnsi="Times New Roman" w:cs="Times New Roman"/>
          <w:color w:val="000000" w:themeColor="text1"/>
          <w:sz w:val="24"/>
          <w:szCs w:val="24"/>
        </w:rPr>
        <w:t>financial statements can be improved.</w:t>
      </w:r>
    </w:p>
    <w:p w:rsidR="00D96236" w:rsidRPr="00817EB2" w:rsidRDefault="00C52660" w:rsidP="00192ED7">
      <w:pPr>
        <w:spacing w:after="0" w:line="480" w:lineRule="auto"/>
        <w:ind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Secondly, however</w:t>
      </w:r>
      <w:r w:rsidR="001A28DE" w:rsidRPr="00817EB2">
        <w:rPr>
          <w:rFonts w:ascii="Times New Roman" w:hAnsi="Times New Roman" w:cs="Times New Roman"/>
          <w:color w:val="000000" w:themeColor="text1"/>
          <w:sz w:val="24"/>
          <w:szCs w:val="24"/>
        </w:rPr>
        <w:t>,</w:t>
      </w:r>
      <w:r w:rsidRPr="00817EB2">
        <w:rPr>
          <w:rFonts w:ascii="Times New Roman" w:hAnsi="Times New Roman" w:cs="Times New Roman"/>
          <w:color w:val="000000" w:themeColor="text1"/>
          <w:sz w:val="24"/>
          <w:szCs w:val="24"/>
        </w:rPr>
        <w:t xml:space="preserve"> </w:t>
      </w:r>
      <w:r w:rsidR="001A28DE" w:rsidRPr="00817EB2">
        <w:rPr>
          <w:rFonts w:ascii="Times New Roman" w:hAnsi="Times New Roman" w:cs="Times New Roman"/>
          <w:color w:val="000000" w:themeColor="text1"/>
          <w:sz w:val="24"/>
          <w:szCs w:val="24"/>
        </w:rPr>
        <w:t xml:space="preserve">the </w:t>
      </w:r>
      <w:r w:rsidRPr="00817EB2">
        <w:rPr>
          <w:rFonts w:ascii="Times New Roman" w:hAnsi="Times New Roman" w:cs="Times New Roman"/>
          <w:color w:val="000000" w:themeColor="text1"/>
          <w:sz w:val="24"/>
          <w:szCs w:val="24"/>
        </w:rPr>
        <w:t>SOX act tried to prevent conflicts of interest it need</w:t>
      </w:r>
      <w:r w:rsidR="001A28DE" w:rsidRPr="00817EB2">
        <w:rPr>
          <w:rFonts w:ascii="Times New Roman" w:hAnsi="Times New Roman" w:cs="Times New Roman"/>
          <w:color w:val="000000" w:themeColor="text1"/>
          <w:sz w:val="24"/>
          <w:szCs w:val="24"/>
        </w:rPr>
        <w:t>s</w:t>
      </w:r>
      <w:r w:rsidRPr="00817EB2">
        <w:rPr>
          <w:rFonts w:ascii="Times New Roman" w:hAnsi="Times New Roman" w:cs="Times New Roman"/>
          <w:color w:val="000000" w:themeColor="text1"/>
          <w:sz w:val="24"/>
          <w:szCs w:val="24"/>
        </w:rPr>
        <w:t xml:space="preserve"> to improve to </w:t>
      </w:r>
      <w:r w:rsidR="004A5A6E" w:rsidRPr="00817EB2">
        <w:rPr>
          <w:rFonts w:ascii="Times New Roman" w:hAnsi="Times New Roman" w:cs="Times New Roman"/>
          <w:color w:val="000000" w:themeColor="text1"/>
          <w:sz w:val="24"/>
          <w:szCs w:val="24"/>
        </w:rPr>
        <w:t>board members appointment (</w:t>
      </w:r>
      <w:r w:rsidR="004A5A6E" w:rsidRPr="00817EB2">
        <w:rPr>
          <w:rFonts w:ascii="Times New Roman" w:hAnsi="Times New Roman" w:cs="Times New Roman"/>
          <w:color w:val="000000" w:themeColor="text1"/>
          <w:sz w:val="24"/>
          <w:szCs w:val="24"/>
          <w:shd w:val="clear" w:color="auto" w:fill="FFFFFF"/>
        </w:rPr>
        <w:t>Banerjee, Humphery-Jenner, &amp; Nanda, 2015).</w:t>
      </w:r>
      <w:r w:rsidRPr="00817EB2">
        <w:rPr>
          <w:rFonts w:ascii="Times New Roman" w:hAnsi="Times New Roman" w:cs="Times New Roman"/>
          <w:color w:val="000000" w:themeColor="text1"/>
          <w:sz w:val="24"/>
          <w:szCs w:val="24"/>
        </w:rPr>
        <w:t xml:space="preserve"> Recently, several conflicts of interest have been reported</w:t>
      </w:r>
      <w:r w:rsidR="001A28DE" w:rsidRPr="00817EB2">
        <w:rPr>
          <w:rFonts w:ascii="Times New Roman" w:hAnsi="Times New Roman" w:cs="Times New Roman"/>
          <w:color w:val="000000" w:themeColor="text1"/>
          <w:sz w:val="24"/>
          <w:szCs w:val="24"/>
        </w:rPr>
        <w:t>,</w:t>
      </w:r>
      <w:r w:rsidRPr="00817EB2">
        <w:rPr>
          <w:rFonts w:ascii="Times New Roman" w:hAnsi="Times New Roman" w:cs="Times New Roman"/>
          <w:color w:val="000000" w:themeColor="text1"/>
          <w:sz w:val="24"/>
          <w:szCs w:val="24"/>
        </w:rPr>
        <w:t xml:space="preserve"> and </w:t>
      </w:r>
      <w:r w:rsidR="00D70C29" w:rsidRPr="00817EB2">
        <w:rPr>
          <w:rFonts w:ascii="Times New Roman" w:hAnsi="Times New Roman" w:cs="Times New Roman"/>
          <w:color w:val="000000" w:themeColor="text1"/>
          <w:sz w:val="24"/>
          <w:szCs w:val="24"/>
        </w:rPr>
        <w:t xml:space="preserve">the </w:t>
      </w:r>
      <w:r w:rsidRPr="00817EB2">
        <w:rPr>
          <w:rFonts w:ascii="Times New Roman" w:hAnsi="Times New Roman" w:cs="Times New Roman"/>
          <w:color w:val="000000" w:themeColor="text1"/>
          <w:sz w:val="24"/>
          <w:szCs w:val="24"/>
        </w:rPr>
        <w:t xml:space="preserve">newly created Public Company Accounting Oversight </w:t>
      </w:r>
      <w:r w:rsidR="00D70C29" w:rsidRPr="00817EB2">
        <w:rPr>
          <w:rFonts w:ascii="Times New Roman" w:hAnsi="Times New Roman" w:cs="Times New Roman"/>
          <w:color w:val="000000" w:themeColor="text1"/>
          <w:sz w:val="24"/>
          <w:szCs w:val="24"/>
        </w:rPr>
        <w:t>Board (</w:t>
      </w:r>
      <w:r w:rsidRPr="00817EB2">
        <w:rPr>
          <w:rFonts w:ascii="Times New Roman" w:hAnsi="Times New Roman" w:cs="Times New Roman"/>
          <w:color w:val="000000" w:themeColor="text1"/>
          <w:sz w:val="24"/>
          <w:szCs w:val="24"/>
        </w:rPr>
        <w:t>PCAOB)</w:t>
      </w:r>
      <w:r w:rsidR="00D70C29" w:rsidRPr="00817EB2">
        <w:rPr>
          <w:rFonts w:ascii="Times New Roman" w:hAnsi="Times New Roman" w:cs="Times New Roman"/>
          <w:color w:val="000000" w:themeColor="text1"/>
          <w:sz w:val="24"/>
          <w:szCs w:val="24"/>
        </w:rPr>
        <w:t xml:space="preserve"> presents on</w:t>
      </w:r>
      <w:r w:rsidR="00EF28A3" w:rsidRPr="00817EB2">
        <w:rPr>
          <w:rFonts w:ascii="Times New Roman" w:hAnsi="Times New Roman" w:cs="Times New Roman"/>
          <w:color w:val="000000" w:themeColor="text1"/>
          <w:sz w:val="24"/>
          <w:szCs w:val="24"/>
        </w:rPr>
        <w:t>e of this problem</w:t>
      </w:r>
      <w:r w:rsidR="001A28DE" w:rsidRPr="00817EB2">
        <w:rPr>
          <w:rFonts w:ascii="Times New Roman" w:hAnsi="Times New Roman" w:cs="Times New Roman"/>
          <w:color w:val="000000" w:themeColor="text1"/>
          <w:sz w:val="24"/>
          <w:szCs w:val="24"/>
        </w:rPr>
        <w:t xml:space="preserve"> since the president is not involved in the appointment of boards of members rather the SEC,</w:t>
      </w:r>
      <w:r w:rsidR="00EF28A3" w:rsidRPr="00817EB2">
        <w:rPr>
          <w:rFonts w:ascii="Times New Roman" w:hAnsi="Times New Roman" w:cs="Times New Roman"/>
          <w:color w:val="000000" w:themeColor="text1"/>
          <w:sz w:val="24"/>
          <w:szCs w:val="24"/>
        </w:rPr>
        <w:t xml:space="preserve"> has been doing the hiring and firing of these board members. The act of hiring and firing of the board of members performed by </w:t>
      </w:r>
      <w:r w:rsidR="008C3F3A" w:rsidRPr="00817EB2">
        <w:rPr>
          <w:rFonts w:ascii="Times New Roman" w:hAnsi="Times New Roman" w:cs="Times New Roman"/>
          <w:color w:val="000000" w:themeColor="text1"/>
          <w:sz w:val="24"/>
          <w:szCs w:val="24"/>
        </w:rPr>
        <w:t>SEC is against the separation of powers doctrine. Since the PCAOB is a government initiative</w:t>
      </w:r>
      <w:r w:rsidR="001A28DE" w:rsidRPr="00817EB2">
        <w:rPr>
          <w:rFonts w:ascii="Times New Roman" w:hAnsi="Times New Roman" w:cs="Times New Roman"/>
          <w:color w:val="000000" w:themeColor="text1"/>
          <w:sz w:val="24"/>
          <w:szCs w:val="24"/>
        </w:rPr>
        <w:t>,</w:t>
      </w:r>
      <w:r w:rsidR="008C3F3A" w:rsidRPr="00817EB2">
        <w:rPr>
          <w:rFonts w:ascii="Times New Roman" w:hAnsi="Times New Roman" w:cs="Times New Roman"/>
          <w:color w:val="000000" w:themeColor="text1"/>
          <w:sz w:val="24"/>
          <w:szCs w:val="24"/>
        </w:rPr>
        <w:t xml:space="preserve"> it could be fair if the president will be mandated to appoint the board members, and t</w:t>
      </w:r>
      <w:r w:rsidR="00AF5A2D" w:rsidRPr="00817EB2">
        <w:rPr>
          <w:rFonts w:ascii="Times New Roman" w:hAnsi="Times New Roman" w:cs="Times New Roman"/>
          <w:color w:val="000000" w:themeColor="text1"/>
          <w:sz w:val="24"/>
          <w:szCs w:val="24"/>
        </w:rPr>
        <w:t xml:space="preserve">his can help in eradicating other </w:t>
      </w:r>
      <w:r w:rsidR="008C3F3A" w:rsidRPr="00817EB2">
        <w:rPr>
          <w:rFonts w:ascii="Times New Roman" w:hAnsi="Times New Roman" w:cs="Times New Roman"/>
          <w:color w:val="000000" w:themeColor="text1"/>
          <w:sz w:val="24"/>
          <w:szCs w:val="24"/>
        </w:rPr>
        <w:t>forms of conflict of interest that SOX act does not recognize.</w:t>
      </w:r>
    </w:p>
    <w:p w:rsidR="00D96236" w:rsidRPr="00817EB2" w:rsidRDefault="00CB4604" w:rsidP="00A66105">
      <w:pPr>
        <w:spacing w:after="0" w:line="480" w:lineRule="auto"/>
        <w:jc w:val="center"/>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Financial Fraud measures beyond SOX Acts</w:t>
      </w:r>
    </w:p>
    <w:p w:rsidR="0005184C" w:rsidRPr="00817EB2" w:rsidRDefault="00CB4604" w:rsidP="00A66105">
      <w:pPr>
        <w:spacing w:after="0" w:line="480" w:lineRule="auto"/>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Monitoring and Listening to Employees Strategy</w:t>
      </w:r>
    </w:p>
    <w:p w:rsidR="00CB4604" w:rsidRPr="00817EB2" w:rsidRDefault="00CB4604" w:rsidP="00A66105">
      <w:pPr>
        <w:spacing w:after="0" w:line="480" w:lineRule="auto"/>
        <w:ind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Close monitoring and listening to employees may help in identifying employee</w:t>
      </w:r>
      <w:r w:rsidR="001D5AC2" w:rsidRPr="00817EB2">
        <w:rPr>
          <w:rFonts w:ascii="Times New Roman" w:hAnsi="Times New Roman" w:cs="Times New Roman"/>
          <w:color w:val="000000" w:themeColor="text1"/>
          <w:sz w:val="24"/>
          <w:szCs w:val="24"/>
        </w:rPr>
        <w:t>s’</w:t>
      </w:r>
      <w:r w:rsidRPr="00817EB2">
        <w:rPr>
          <w:rFonts w:ascii="Times New Roman" w:hAnsi="Times New Roman" w:cs="Times New Roman"/>
          <w:color w:val="000000" w:themeColor="text1"/>
          <w:sz w:val="24"/>
          <w:szCs w:val="24"/>
        </w:rPr>
        <w:t xml:space="preserve"> intentions of committing financial fraud</w:t>
      </w:r>
      <w:r w:rsidR="00AF5A2D" w:rsidRPr="00817EB2">
        <w:rPr>
          <w:rFonts w:ascii="Times New Roman" w:hAnsi="Times New Roman" w:cs="Times New Roman"/>
          <w:color w:val="000000" w:themeColor="text1"/>
          <w:sz w:val="24"/>
          <w:szCs w:val="24"/>
        </w:rPr>
        <w:t xml:space="preserve"> (</w:t>
      </w:r>
      <w:r w:rsidR="00AF5A2D" w:rsidRPr="00817EB2">
        <w:rPr>
          <w:rFonts w:ascii="Times New Roman" w:hAnsi="Times New Roman" w:cs="Times New Roman"/>
          <w:color w:val="000000" w:themeColor="text1"/>
          <w:sz w:val="24"/>
          <w:szCs w:val="24"/>
          <w:shd w:val="clear" w:color="auto" w:fill="FFFFFF"/>
        </w:rPr>
        <w:t>Boyle, Boyle, &amp; Mahoney, 2015)</w:t>
      </w:r>
      <w:r w:rsidR="00AF5A2D" w:rsidRPr="00817EB2">
        <w:rPr>
          <w:rFonts w:ascii="Times New Roman" w:hAnsi="Times New Roman" w:cs="Times New Roman"/>
          <w:color w:val="000000" w:themeColor="text1"/>
          <w:sz w:val="24"/>
          <w:szCs w:val="24"/>
        </w:rPr>
        <w:t xml:space="preserve">. </w:t>
      </w:r>
      <w:r w:rsidR="00EC5316" w:rsidRPr="00817EB2">
        <w:rPr>
          <w:rFonts w:ascii="Times New Roman" w:hAnsi="Times New Roman" w:cs="Times New Roman"/>
          <w:color w:val="000000" w:themeColor="text1"/>
          <w:sz w:val="24"/>
          <w:szCs w:val="24"/>
        </w:rPr>
        <w:t xml:space="preserve"> </w:t>
      </w:r>
      <w:r w:rsidR="00AF5A2D" w:rsidRPr="00817EB2">
        <w:rPr>
          <w:rFonts w:ascii="Times New Roman" w:hAnsi="Times New Roman" w:cs="Times New Roman"/>
          <w:color w:val="000000" w:themeColor="text1"/>
          <w:sz w:val="24"/>
          <w:szCs w:val="24"/>
        </w:rPr>
        <w:t>Organizations</w:t>
      </w:r>
      <w:r w:rsidR="00EC5316" w:rsidRPr="00817EB2">
        <w:rPr>
          <w:rFonts w:ascii="Times New Roman" w:hAnsi="Times New Roman" w:cs="Times New Roman"/>
          <w:color w:val="000000" w:themeColor="text1"/>
          <w:sz w:val="24"/>
          <w:szCs w:val="24"/>
        </w:rPr>
        <w:t xml:space="preserve"> management should take time to comprehend the behavior traits of their employees since this can help them identify fraud risk before it is implemented on their financial systems. In most cases</w:t>
      </w:r>
      <w:r w:rsidR="001A28DE" w:rsidRPr="00817EB2">
        <w:rPr>
          <w:rFonts w:ascii="Times New Roman" w:hAnsi="Times New Roman" w:cs="Times New Roman"/>
          <w:color w:val="000000" w:themeColor="text1"/>
          <w:sz w:val="24"/>
          <w:szCs w:val="24"/>
        </w:rPr>
        <w:t>,</w:t>
      </w:r>
      <w:r w:rsidR="00EC5316" w:rsidRPr="00817EB2">
        <w:rPr>
          <w:rFonts w:ascii="Times New Roman" w:hAnsi="Times New Roman" w:cs="Times New Roman"/>
          <w:color w:val="000000" w:themeColor="text1"/>
          <w:sz w:val="24"/>
          <w:szCs w:val="24"/>
        </w:rPr>
        <w:t xml:space="preserve"> an altitude change toward duty performance by </w:t>
      </w:r>
      <w:r w:rsidR="001A28DE" w:rsidRPr="00817EB2">
        <w:rPr>
          <w:rFonts w:ascii="Times New Roman" w:hAnsi="Times New Roman" w:cs="Times New Roman"/>
          <w:color w:val="000000" w:themeColor="text1"/>
          <w:sz w:val="24"/>
          <w:szCs w:val="24"/>
        </w:rPr>
        <w:t xml:space="preserve">an </w:t>
      </w:r>
      <w:r w:rsidR="00EC5316" w:rsidRPr="00817EB2">
        <w:rPr>
          <w:rFonts w:ascii="Times New Roman" w:hAnsi="Times New Roman" w:cs="Times New Roman"/>
          <w:color w:val="000000" w:themeColor="text1"/>
          <w:sz w:val="24"/>
          <w:szCs w:val="24"/>
        </w:rPr>
        <w:t xml:space="preserve">employee may signify a risk, and thus employer should strive to solve the issue before </w:t>
      </w:r>
      <w:r w:rsidR="001D5AC2" w:rsidRPr="00817EB2">
        <w:rPr>
          <w:rFonts w:ascii="Times New Roman" w:hAnsi="Times New Roman" w:cs="Times New Roman"/>
          <w:color w:val="000000" w:themeColor="text1"/>
          <w:sz w:val="24"/>
          <w:szCs w:val="24"/>
        </w:rPr>
        <w:t>it erupts</w:t>
      </w:r>
      <w:r w:rsidR="00EC5316" w:rsidRPr="00817EB2">
        <w:rPr>
          <w:rFonts w:ascii="Times New Roman" w:hAnsi="Times New Roman" w:cs="Times New Roman"/>
          <w:color w:val="000000" w:themeColor="text1"/>
          <w:sz w:val="24"/>
          <w:szCs w:val="24"/>
        </w:rPr>
        <w:t xml:space="preserve"> into a great financial risk. Additionally, many companies do not appreciate employees</w:t>
      </w:r>
      <w:r w:rsidR="001A28DE" w:rsidRPr="00817EB2">
        <w:rPr>
          <w:rFonts w:ascii="Times New Roman" w:hAnsi="Times New Roman" w:cs="Times New Roman"/>
          <w:color w:val="000000" w:themeColor="text1"/>
          <w:sz w:val="24"/>
          <w:szCs w:val="24"/>
        </w:rPr>
        <w:t>;</w:t>
      </w:r>
      <w:r w:rsidR="00EC5316" w:rsidRPr="00817EB2">
        <w:rPr>
          <w:rFonts w:ascii="Times New Roman" w:hAnsi="Times New Roman" w:cs="Times New Roman"/>
          <w:color w:val="000000" w:themeColor="text1"/>
          <w:sz w:val="24"/>
          <w:szCs w:val="24"/>
        </w:rPr>
        <w:t xml:space="preserve"> thus</w:t>
      </w:r>
      <w:r w:rsidR="001A28DE" w:rsidRPr="00817EB2">
        <w:rPr>
          <w:rFonts w:ascii="Times New Roman" w:hAnsi="Times New Roman" w:cs="Times New Roman"/>
          <w:color w:val="000000" w:themeColor="text1"/>
          <w:sz w:val="24"/>
          <w:szCs w:val="24"/>
        </w:rPr>
        <w:t>,</w:t>
      </w:r>
      <w:r w:rsidR="00EC5316" w:rsidRPr="00817EB2">
        <w:rPr>
          <w:rFonts w:ascii="Times New Roman" w:hAnsi="Times New Roman" w:cs="Times New Roman"/>
          <w:color w:val="000000" w:themeColor="text1"/>
          <w:sz w:val="24"/>
          <w:szCs w:val="24"/>
        </w:rPr>
        <w:t xml:space="preserve"> most of them </w:t>
      </w:r>
      <w:r w:rsidR="00137C09" w:rsidRPr="00817EB2">
        <w:rPr>
          <w:rFonts w:ascii="Times New Roman" w:hAnsi="Times New Roman" w:cs="Times New Roman"/>
          <w:color w:val="000000" w:themeColor="text1"/>
          <w:sz w:val="24"/>
          <w:szCs w:val="24"/>
        </w:rPr>
        <w:t>possess</w:t>
      </w:r>
      <w:r w:rsidR="00C9772A" w:rsidRPr="00817EB2">
        <w:rPr>
          <w:rFonts w:ascii="Times New Roman" w:hAnsi="Times New Roman" w:cs="Times New Roman"/>
          <w:color w:val="000000" w:themeColor="text1"/>
          <w:sz w:val="24"/>
          <w:szCs w:val="24"/>
        </w:rPr>
        <w:t xml:space="preserve"> anger and frustration toward the business owners</w:t>
      </w:r>
      <w:r w:rsidR="001A28DE" w:rsidRPr="00817EB2">
        <w:rPr>
          <w:rFonts w:ascii="Times New Roman" w:hAnsi="Times New Roman" w:cs="Times New Roman"/>
          <w:color w:val="000000" w:themeColor="text1"/>
          <w:sz w:val="24"/>
          <w:szCs w:val="24"/>
        </w:rPr>
        <w:t>,</w:t>
      </w:r>
      <w:r w:rsidR="00C9772A" w:rsidRPr="00817EB2">
        <w:rPr>
          <w:rFonts w:ascii="Times New Roman" w:hAnsi="Times New Roman" w:cs="Times New Roman"/>
          <w:color w:val="000000" w:themeColor="text1"/>
          <w:sz w:val="24"/>
          <w:szCs w:val="24"/>
        </w:rPr>
        <w:t xml:space="preserve"> and this promotes the desire to embezzle f</w:t>
      </w:r>
      <w:r w:rsidR="00D036DD" w:rsidRPr="00817EB2">
        <w:rPr>
          <w:rFonts w:ascii="Times New Roman" w:hAnsi="Times New Roman" w:cs="Times New Roman"/>
          <w:color w:val="000000" w:themeColor="text1"/>
          <w:sz w:val="24"/>
          <w:szCs w:val="24"/>
        </w:rPr>
        <w:t xml:space="preserve">und and leave the </w:t>
      </w:r>
      <w:r w:rsidR="00D036DD" w:rsidRPr="00817EB2">
        <w:rPr>
          <w:rFonts w:ascii="Times New Roman" w:hAnsi="Times New Roman" w:cs="Times New Roman"/>
          <w:color w:val="000000" w:themeColor="text1"/>
          <w:sz w:val="24"/>
          <w:szCs w:val="24"/>
        </w:rPr>
        <w:lastRenderedPageBreak/>
        <w:t xml:space="preserve">organization. The employers can minimize fraud cases by closely monitoring, listening, encouraging, and supporting employees making the workplace </w:t>
      </w:r>
      <w:r w:rsidR="00192ED7" w:rsidRPr="00817EB2">
        <w:rPr>
          <w:rFonts w:ascii="Times New Roman" w:hAnsi="Times New Roman" w:cs="Times New Roman"/>
          <w:color w:val="000000" w:themeColor="text1"/>
          <w:sz w:val="24"/>
          <w:szCs w:val="24"/>
        </w:rPr>
        <w:t>better</w:t>
      </w:r>
      <w:r w:rsidR="00D036DD" w:rsidRPr="00817EB2">
        <w:rPr>
          <w:rFonts w:ascii="Times New Roman" w:hAnsi="Times New Roman" w:cs="Times New Roman"/>
          <w:color w:val="000000" w:themeColor="text1"/>
          <w:sz w:val="24"/>
          <w:szCs w:val="24"/>
        </w:rPr>
        <w:t xml:space="preserve"> for them.</w:t>
      </w:r>
    </w:p>
    <w:p w:rsidR="00CA1D5D" w:rsidRPr="00817EB2" w:rsidRDefault="00CA1D5D" w:rsidP="00A66105">
      <w:pPr>
        <w:spacing w:after="0" w:line="480" w:lineRule="auto"/>
        <w:jc w:val="center"/>
        <w:rPr>
          <w:rFonts w:ascii="Times New Roman" w:hAnsi="Times New Roman" w:cs="Times New Roman"/>
          <w:b/>
          <w:color w:val="000000" w:themeColor="text1"/>
          <w:sz w:val="24"/>
          <w:szCs w:val="24"/>
        </w:rPr>
      </w:pPr>
      <w:r w:rsidRPr="00817EB2">
        <w:rPr>
          <w:rFonts w:ascii="Times New Roman" w:hAnsi="Times New Roman" w:cs="Times New Roman"/>
          <w:b/>
          <w:color w:val="000000" w:themeColor="text1"/>
          <w:sz w:val="24"/>
          <w:szCs w:val="24"/>
        </w:rPr>
        <w:t>Vacation Balances Monitoring Process</w:t>
      </w:r>
    </w:p>
    <w:p w:rsidR="001C7F8B" w:rsidRPr="00817EB2" w:rsidRDefault="00CA1D5D" w:rsidP="00A66105">
      <w:pPr>
        <w:spacing w:after="0" w:line="480" w:lineRule="auto"/>
        <w:ind w:firstLine="720"/>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t>Vacation balances monitoring process is an effective method of establishing financial abuse and fraud</w:t>
      </w:r>
      <w:r w:rsidR="002A7B16" w:rsidRPr="00817EB2">
        <w:rPr>
          <w:rFonts w:ascii="Times New Roman" w:hAnsi="Times New Roman" w:cs="Times New Roman"/>
          <w:color w:val="000000" w:themeColor="text1"/>
          <w:sz w:val="24"/>
          <w:szCs w:val="24"/>
        </w:rPr>
        <w:t xml:space="preserve"> committed by</w:t>
      </w:r>
      <w:r w:rsidRPr="00817EB2">
        <w:rPr>
          <w:rFonts w:ascii="Times New Roman" w:hAnsi="Times New Roman" w:cs="Times New Roman"/>
          <w:color w:val="000000" w:themeColor="text1"/>
          <w:sz w:val="24"/>
          <w:szCs w:val="24"/>
        </w:rPr>
        <w:t xml:space="preserve"> </w:t>
      </w:r>
      <w:r w:rsidR="001D5AC2" w:rsidRPr="00817EB2">
        <w:rPr>
          <w:rFonts w:ascii="Times New Roman" w:hAnsi="Times New Roman" w:cs="Times New Roman"/>
          <w:color w:val="000000" w:themeColor="text1"/>
          <w:sz w:val="24"/>
          <w:szCs w:val="24"/>
        </w:rPr>
        <w:t>employees (</w:t>
      </w:r>
      <w:r w:rsidR="001D5AC2" w:rsidRPr="00817EB2">
        <w:rPr>
          <w:rFonts w:ascii="Times New Roman" w:hAnsi="Times New Roman" w:cs="Times New Roman"/>
          <w:color w:val="000000" w:themeColor="text1"/>
          <w:sz w:val="24"/>
          <w:szCs w:val="24"/>
          <w:shd w:val="clear" w:color="auto" w:fill="FFFFFF"/>
        </w:rPr>
        <w:t>Boyle, Boyle, &amp; Mahoney, 2015)</w:t>
      </w:r>
      <w:r w:rsidR="001D5AC2" w:rsidRPr="00817EB2">
        <w:rPr>
          <w:rFonts w:ascii="Times New Roman" w:hAnsi="Times New Roman" w:cs="Times New Roman"/>
          <w:color w:val="000000" w:themeColor="text1"/>
          <w:sz w:val="24"/>
          <w:szCs w:val="24"/>
        </w:rPr>
        <w:t xml:space="preserve">.  </w:t>
      </w:r>
      <w:r w:rsidRPr="00817EB2">
        <w:rPr>
          <w:rFonts w:ascii="Times New Roman" w:hAnsi="Times New Roman" w:cs="Times New Roman"/>
          <w:color w:val="000000" w:themeColor="text1"/>
          <w:sz w:val="24"/>
          <w:szCs w:val="24"/>
        </w:rPr>
        <w:t xml:space="preserve"> Some employees may seem hardworking and </w:t>
      </w:r>
      <w:r w:rsidR="001A28DE" w:rsidRPr="00817EB2">
        <w:rPr>
          <w:rFonts w:ascii="Times New Roman" w:hAnsi="Times New Roman" w:cs="Times New Roman"/>
          <w:color w:val="000000" w:themeColor="text1"/>
          <w:sz w:val="24"/>
          <w:szCs w:val="24"/>
        </w:rPr>
        <w:t>l</w:t>
      </w:r>
      <w:r w:rsidRPr="00817EB2">
        <w:rPr>
          <w:rFonts w:ascii="Times New Roman" w:hAnsi="Times New Roman" w:cs="Times New Roman"/>
          <w:color w:val="000000" w:themeColor="text1"/>
          <w:sz w:val="24"/>
          <w:szCs w:val="24"/>
        </w:rPr>
        <w:t xml:space="preserve">oyal to an organization to </w:t>
      </w:r>
      <w:r w:rsidR="00F0775A" w:rsidRPr="00817EB2">
        <w:rPr>
          <w:rFonts w:ascii="Times New Roman" w:hAnsi="Times New Roman" w:cs="Times New Roman"/>
          <w:color w:val="000000" w:themeColor="text1"/>
          <w:sz w:val="24"/>
          <w:szCs w:val="24"/>
        </w:rPr>
        <w:t>the</w:t>
      </w:r>
      <w:r w:rsidRPr="00817EB2">
        <w:rPr>
          <w:rFonts w:ascii="Times New Roman" w:hAnsi="Times New Roman" w:cs="Times New Roman"/>
          <w:color w:val="000000" w:themeColor="text1"/>
          <w:sz w:val="24"/>
          <w:szCs w:val="24"/>
        </w:rPr>
        <w:t xml:space="preserve"> point of working the whole year wi</w:t>
      </w:r>
      <w:r w:rsidR="001D5AC2" w:rsidRPr="00817EB2">
        <w:rPr>
          <w:rFonts w:ascii="Times New Roman" w:hAnsi="Times New Roman" w:cs="Times New Roman"/>
          <w:color w:val="000000" w:themeColor="text1"/>
          <w:sz w:val="24"/>
          <w:szCs w:val="24"/>
        </w:rPr>
        <w:t>thout requesting for a vacation;</w:t>
      </w:r>
      <w:r w:rsidRPr="00817EB2">
        <w:rPr>
          <w:rFonts w:ascii="Times New Roman" w:hAnsi="Times New Roman" w:cs="Times New Roman"/>
          <w:color w:val="000000" w:themeColor="text1"/>
          <w:sz w:val="24"/>
          <w:szCs w:val="24"/>
        </w:rPr>
        <w:t xml:space="preserve"> however</w:t>
      </w:r>
      <w:r w:rsidR="001D5AC2" w:rsidRPr="00817EB2">
        <w:rPr>
          <w:rFonts w:ascii="Times New Roman" w:hAnsi="Times New Roman" w:cs="Times New Roman"/>
          <w:color w:val="000000" w:themeColor="text1"/>
          <w:sz w:val="24"/>
          <w:szCs w:val="24"/>
        </w:rPr>
        <w:t>,</w:t>
      </w:r>
      <w:r w:rsidRPr="00817EB2">
        <w:rPr>
          <w:rFonts w:ascii="Times New Roman" w:hAnsi="Times New Roman" w:cs="Times New Roman"/>
          <w:color w:val="000000" w:themeColor="text1"/>
          <w:sz w:val="24"/>
          <w:szCs w:val="24"/>
        </w:rPr>
        <w:t xml:space="preserve"> this might be a way of hiding their frauds and fund</w:t>
      </w:r>
      <w:r w:rsidR="001D5AC2" w:rsidRPr="00817EB2">
        <w:rPr>
          <w:rFonts w:ascii="Times New Roman" w:hAnsi="Times New Roman" w:cs="Times New Roman"/>
          <w:color w:val="000000" w:themeColor="text1"/>
          <w:sz w:val="24"/>
          <w:szCs w:val="24"/>
        </w:rPr>
        <w:t xml:space="preserve"> embezzlement. Few companies have</w:t>
      </w:r>
      <w:r w:rsidRPr="00817EB2">
        <w:rPr>
          <w:rFonts w:ascii="Times New Roman" w:hAnsi="Times New Roman" w:cs="Times New Roman"/>
          <w:color w:val="000000" w:themeColor="text1"/>
          <w:sz w:val="24"/>
          <w:szCs w:val="24"/>
        </w:rPr>
        <w:t xml:space="preserve"> adopted a mandatory vacation for ev</w:t>
      </w:r>
      <w:r w:rsidR="00F51D71" w:rsidRPr="00817EB2">
        <w:rPr>
          <w:rFonts w:ascii="Times New Roman" w:hAnsi="Times New Roman" w:cs="Times New Roman"/>
          <w:color w:val="000000" w:themeColor="text1"/>
          <w:sz w:val="24"/>
          <w:szCs w:val="24"/>
        </w:rPr>
        <w:t xml:space="preserve">ery employee in a year, the idea behind this vacations is to give the management adequate time to evaluate and establish any financial fraud loopholes that employees might have created to temper with company funds. Tough measures are always taken by management if </w:t>
      </w:r>
      <w:r w:rsidR="001A28DE" w:rsidRPr="00817EB2">
        <w:rPr>
          <w:rFonts w:ascii="Times New Roman" w:hAnsi="Times New Roman" w:cs="Times New Roman"/>
          <w:color w:val="000000" w:themeColor="text1"/>
          <w:sz w:val="24"/>
          <w:szCs w:val="24"/>
        </w:rPr>
        <w:t xml:space="preserve">the </w:t>
      </w:r>
      <w:r w:rsidR="00F51D71" w:rsidRPr="00817EB2">
        <w:rPr>
          <w:rFonts w:ascii="Times New Roman" w:hAnsi="Times New Roman" w:cs="Times New Roman"/>
          <w:color w:val="000000" w:themeColor="text1"/>
          <w:sz w:val="24"/>
          <w:szCs w:val="24"/>
        </w:rPr>
        <w:t>employee is found guilty of committing financial fraud that may include loss of the job position or even longtime imprisonment</w:t>
      </w:r>
      <w:r w:rsidR="008C5D5B" w:rsidRPr="00817EB2">
        <w:rPr>
          <w:rFonts w:ascii="Times New Roman" w:hAnsi="Times New Roman" w:cs="Times New Roman"/>
          <w:color w:val="000000" w:themeColor="text1"/>
          <w:sz w:val="24"/>
          <w:szCs w:val="24"/>
        </w:rPr>
        <w:t xml:space="preserve"> depending on the weight of the committed fraud. </w:t>
      </w:r>
      <w:r w:rsidR="0055788B" w:rsidRPr="00817EB2">
        <w:rPr>
          <w:rFonts w:ascii="Times New Roman" w:hAnsi="Times New Roman" w:cs="Times New Roman"/>
          <w:color w:val="000000" w:themeColor="text1"/>
          <w:sz w:val="24"/>
          <w:szCs w:val="24"/>
        </w:rPr>
        <w:t xml:space="preserve">Thus, it is advisable for organization management to implement mandatory vacation and rotation of employees to various jobs within the organization to give a room for close monitoring of financial statements. </w:t>
      </w:r>
    </w:p>
    <w:p w:rsidR="00851135" w:rsidRPr="00817EB2" w:rsidRDefault="001C7F8B" w:rsidP="00A66105">
      <w:pPr>
        <w:spacing w:after="0" w:line="480" w:lineRule="auto"/>
        <w:ind w:firstLine="720"/>
        <w:rPr>
          <w:rFonts w:ascii="Times New Roman" w:hAnsi="Times New Roman" w:cs="Times New Roman"/>
          <w:b/>
          <w:color w:val="000000" w:themeColor="text1"/>
          <w:sz w:val="24"/>
          <w:szCs w:val="24"/>
        </w:rPr>
      </w:pPr>
      <w:r w:rsidRPr="00817EB2">
        <w:rPr>
          <w:rFonts w:ascii="Times New Roman" w:hAnsi="Times New Roman" w:cs="Times New Roman"/>
          <w:color w:val="000000" w:themeColor="text1"/>
          <w:sz w:val="24"/>
          <w:szCs w:val="24"/>
        </w:rPr>
        <w:t>Ultimately,</w:t>
      </w:r>
      <w:r w:rsidR="0013048D" w:rsidRPr="00817EB2">
        <w:rPr>
          <w:rFonts w:ascii="Times New Roman" w:hAnsi="Times New Roman" w:cs="Times New Roman"/>
          <w:color w:val="000000" w:themeColor="text1"/>
          <w:sz w:val="24"/>
          <w:szCs w:val="24"/>
        </w:rPr>
        <w:t xml:space="preserve"> the present financial fraud has been</w:t>
      </w:r>
      <w:r w:rsidR="0019208B" w:rsidRPr="00817EB2">
        <w:rPr>
          <w:rFonts w:ascii="Times New Roman" w:hAnsi="Times New Roman" w:cs="Times New Roman"/>
          <w:color w:val="000000" w:themeColor="text1"/>
          <w:sz w:val="24"/>
          <w:szCs w:val="24"/>
        </w:rPr>
        <w:t xml:space="preserve"> evaluated</w:t>
      </w:r>
      <w:r w:rsidR="0013048D" w:rsidRPr="00817EB2">
        <w:rPr>
          <w:rFonts w:ascii="Times New Roman" w:hAnsi="Times New Roman" w:cs="Times New Roman"/>
          <w:color w:val="000000" w:themeColor="text1"/>
          <w:sz w:val="24"/>
          <w:szCs w:val="24"/>
        </w:rPr>
        <w:t xml:space="preserve"> through; the review of primary SOX Ethical </w:t>
      </w:r>
      <w:r w:rsidR="0019208B" w:rsidRPr="00817EB2">
        <w:rPr>
          <w:rFonts w:ascii="Times New Roman" w:hAnsi="Times New Roman" w:cs="Times New Roman"/>
          <w:color w:val="000000" w:themeColor="text1"/>
          <w:sz w:val="24"/>
          <w:szCs w:val="24"/>
        </w:rPr>
        <w:t xml:space="preserve">components, </w:t>
      </w:r>
      <w:r w:rsidR="001A28DE" w:rsidRPr="00817EB2">
        <w:rPr>
          <w:rFonts w:ascii="Times New Roman" w:hAnsi="Times New Roman" w:cs="Times New Roman"/>
          <w:color w:val="000000" w:themeColor="text1"/>
          <w:sz w:val="24"/>
          <w:szCs w:val="24"/>
        </w:rPr>
        <w:t xml:space="preserve">the </w:t>
      </w:r>
      <w:r w:rsidR="0019208B" w:rsidRPr="00817EB2">
        <w:rPr>
          <w:rFonts w:ascii="Times New Roman" w:hAnsi="Times New Roman" w:cs="Times New Roman"/>
          <w:color w:val="000000" w:themeColor="text1"/>
          <w:sz w:val="24"/>
          <w:szCs w:val="24"/>
        </w:rPr>
        <w:t>establishment of</w:t>
      </w:r>
      <w:r w:rsidR="0013048D" w:rsidRPr="00817EB2">
        <w:rPr>
          <w:rFonts w:ascii="Times New Roman" w:hAnsi="Times New Roman" w:cs="Times New Roman"/>
          <w:color w:val="000000" w:themeColor="text1"/>
          <w:sz w:val="24"/>
          <w:szCs w:val="24"/>
        </w:rPr>
        <w:t xml:space="preserve"> the reason</w:t>
      </w:r>
      <w:r w:rsidR="0019208B" w:rsidRPr="00817EB2">
        <w:rPr>
          <w:rFonts w:ascii="Times New Roman" w:hAnsi="Times New Roman" w:cs="Times New Roman"/>
          <w:color w:val="000000" w:themeColor="text1"/>
          <w:sz w:val="24"/>
          <w:szCs w:val="24"/>
        </w:rPr>
        <w:t>s</w:t>
      </w:r>
      <w:r w:rsidR="0013048D" w:rsidRPr="00817EB2">
        <w:rPr>
          <w:rFonts w:ascii="Times New Roman" w:hAnsi="Times New Roman" w:cs="Times New Roman"/>
          <w:color w:val="000000" w:themeColor="text1"/>
          <w:sz w:val="24"/>
          <w:szCs w:val="24"/>
        </w:rPr>
        <w:t xml:space="preserve"> behind persisted financial fraud, presentation of research based </w:t>
      </w:r>
      <w:r w:rsidR="0019208B" w:rsidRPr="00817EB2">
        <w:rPr>
          <w:rFonts w:ascii="Times New Roman" w:hAnsi="Times New Roman" w:cs="Times New Roman"/>
          <w:color w:val="000000" w:themeColor="text1"/>
          <w:sz w:val="24"/>
          <w:szCs w:val="24"/>
        </w:rPr>
        <w:t xml:space="preserve">on </w:t>
      </w:r>
      <w:r w:rsidR="0013048D" w:rsidRPr="00817EB2">
        <w:rPr>
          <w:rFonts w:ascii="Times New Roman" w:hAnsi="Times New Roman" w:cs="Times New Roman"/>
          <w:color w:val="000000" w:themeColor="text1"/>
          <w:sz w:val="24"/>
          <w:szCs w:val="24"/>
        </w:rPr>
        <w:t xml:space="preserve">SOX act improvement recommendations, and </w:t>
      </w:r>
      <w:r w:rsidR="0019208B" w:rsidRPr="00817EB2">
        <w:rPr>
          <w:rFonts w:ascii="Times New Roman" w:hAnsi="Times New Roman" w:cs="Times New Roman"/>
          <w:color w:val="000000" w:themeColor="text1"/>
          <w:sz w:val="24"/>
          <w:szCs w:val="24"/>
        </w:rPr>
        <w:t xml:space="preserve">the </w:t>
      </w:r>
      <w:r w:rsidR="0013048D" w:rsidRPr="00817EB2">
        <w:rPr>
          <w:rFonts w:ascii="Times New Roman" w:hAnsi="Times New Roman" w:cs="Times New Roman"/>
          <w:color w:val="000000" w:themeColor="text1"/>
          <w:sz w:val="24"/>
          <w:szCs w:val="24"/>
        </w:rPr>
        <w:t>establish</w:t>
      </w:r>
      <w:r w:rsidR="001D5AC2" w:rsidRPr="00817EB2">
        <w:rPr>
          <w:rFonts w:ascii="Times New Roman" w:hAnsi="Times New Roman" w:cs="Times New Roman"/>
          <w:color w:val="000000" w:themeColor="text1"/>
          <w:sz w:val="24"/>
          <w:szCs w:val="24"/>
        </w:rPr>
        <w:t>ment</w:t>
      </w:r>
      <w:r w:rsidR="0013048D" w:rsidRPr="00817EB2">
        <w:rPr>
          <w:rFonts w:ascii="Times New Roman" w:hAnsi="Times New Roman" w:cs="Times New Roman"/>
          <w:color w:val="000000" w:themeColor="text1"/>
          <w:sz w:val="24"/>
          <w:szCs w:val="24"/>
        </w:rPr>
        <w:t xml:space="preserve"> </w:t>
      </w:r>
      <w:r w:rsidR="0019208B" w:rsidRPr="00817EB2">
        <w:rPr>
          <w:rFonts w:ascii="Times New Roman" w:hAnsi="Times New Roman" w:cs="Times New Roman"/>
          <w:color w:val="000000" w:themeColor="text1"/>
          <w:sz w:val="24"/>
          <w:szCs w:val="24"/>
        </w:rPr>
        <w:t xml:space="preserve">of </w:t>
      </w:r>
      <w:r w:rsidR="0013048D" w:rsidRPr="00817EB2">
        <w:rPr>
          <w:rFonts w:ascii="Times New Roman" w:hAnsi="Times New Roman" w:cs="Times New Roman"/>
          <w:color w:val="000000" w:themeColor="text1"/>
          <w:sz w:val="24"/>
          <w:szCs w:val="24"/>
        </w:rPr>
        <w:t>measures beyond SOX scope that organizations can adopt to curb financial abuse and fraud.</w:t>
      </w:r>
      <w:r w:rsidR="00A94658" w:rsidRPr="00817EB2">
        <w:rPr>
          <w:rFonts w:ascii="Times New Roman" w:hAnsi="Times New Roman" w:cs="Times New Roman"/>
          <w:color w:val="000000" w:themeColor="text1"/>
          <w:sz w:val="24"/>
          <w:szCs w:val="24"/>
        </w:rPr>
        <w:t xml:space="preserve"> Firstly, it has been established that despite SOX Act having several components</w:t>
      </w:r>
      <w:r w:rsidR="00F0775A" w:rsidRPr="00817EB2">
        <w:rPr>
          <w:rFonts w:ascii="Times New Roman" w:hAnsi="Times New Roman" w:cs="Times New Roman"/>
          <w:color w:val="000000" w:themeColor="text1"/>
          <w:sz w:val="24"/>
          <w:szCs w:val="24"/>
        </w:rPr>
        <w:t>,</w:t>
      </w:r>
      <w:r w:rsidR="00A94658" w:rsidRPr="00817EB2">
        <w:rPr>
          <w:rFonts w:ascii="Times New Roman" w:hAnsi="Times New Roman" w:cs="Times New Roman"/>
          <w:color w:val="000000" w:themeColor="text1"/>
          <w:sz w:val="24"/>
          <w:szCs w:val="24"/>
        </w:rPr>
        <w:t xml:space="preserve"> the key ones are; enforcement mechanisms of ethics codes to the superior financial officers and rotation of outside auditors after five years. Secondly, it has been established the persistence of the financial fraud eve</w:t>
      </w:r>
      <w:r w:rsidR="001D5AC2" w:rsidRPr="00817EB2">
        <w:rPr>
          <w:rFonts w:ascii="Times New Roman" w:hAnsi="Times New Roman" w:cs="Times New Roman"/>
          <w:color w:val="000000" w:themeColor="text1"/>
          <w:sz w:val="24"/>
          <w:szCs w:val="24"/>
        </w:rPr>
        <w:t xml:space="preserve">n after SOX act introduction has been </w:t>
      </w:r>
      <w:r w:rsidR="00A94658" w:rsidRPr="00817EB2">
        <w:rPr>
          <w:rFonts w:ascii="Times New Roman" w:hAnsi="Times New Roman" w:cs="Times New Roman"/>
          <w:color w:val="000000" w:themeColor="text1"/>
          <w:sz w:val="24"/>
          <w:szCs w:val="24"/>
        </w:rPr>
        <w:t xml:space="preserve">fueled by; lack of </w:t>
      </w:r>
      <w:r w:rsidR="00A94658" w:rsidRPr="00817EB2">
        <w:rPr>
          <w:rFonts w:ascii="Times New Roman" w:hAnsi="Times New Roman" w:cs="Times New Roman"/>
          <w:color w:val="000000" w:themeColor="text1"/>
          <w:sz w:val="24"/>
          <w:szCs w:val="24"/>
        </w:rPr>
        <w:lastRenderedPageBreak/>
        <w:t xml:space="preserve">strong measurers that holds </w:t>
      </w:r>
      <w:r w:rsidR="001A28DE" w:rsidRPr="00817EB2">
        <w:rPr>
          <w:rFonts w:ascii="Times New Roman" w:hAnsi="Times New Roman" w:cs="Times New Roman"/>
          <w:color w:val="000000" w:themeColor="text1"/>
          <w:sz w:val="24"/>
          <w:szCs w:val="24"/>
        </w:rPr>
        <w:t xml:space="preserve">a </w:t>
      </w:r>
      <w:r w:rsidR="00A94658" w:rsidRPr="00817EB2">
        <w:rPr>
          <w:rFonts w:ascii="Times New Roman" w:hAnsi="Times New Roman" w:cs="Times New Roman"/>
          <w:color w:val="000000" w:themeColor="text1"/>
          <w:sz w:val="24"/>
          <w:szCs w:val="24"/>
        </w:rPr>
        <w:t>board of directors responsible for financial fraud</w:t>
      </w:r>
      <w:r w:rsidR="001D5AC2" w:rsidRPr="00817EB2">
        <w:rPr>
          <w:rFonts w:ascii="Times New Roman" w:hAnsi="Times New Roman" w:cs="Times New Roman"/>
          <w:color w:val="000000" w:themeColor="text1"/>
          <w:sz w:val="24"/>
          <w:szCs w:val="24"/>
        </w:rPr>
        <w:t xml:space="preserve"> within an</w:t>
      </w:r>
      <w:r w:rsidR="00851135" w:rsidRPr="00817EB2">
        <w:rPr>
          <w:rFonts w:ascii="Times New Roman" w:hAnsi="Times New Roman" w:cs="Times New Roman"/>
          <w:color w:val="000000" w:themeColor="text1"/>
          <w:sz w:val="24"/>
          <w:szCs w:val="24"/>
        </w:rPr>
        <w:t xml:space="preserve"> organization. </w:t>
      </w:r>
      <w:r w:rsidR="001D5AC2" w:rsidRPr="00817EB2">
        <w:rPr>
          <w:rFonts w:ascii="Times New Roman" w:hAnsi="Times New Roman" w:cs="Times New Roman"/>
          <w:color w:val="000000" w:themeColor="text1"/>
          <w:sz w:val="24"/>
          <w:szCs w:val="24"/>
        </w:rPr>
        <w:t>Additionally</w:t>
      </w:r>
      <w:r w:rsidR="00851135" w:rsidRPr="00817EB2">
        <w:rPr>
          <w:rFonts w:ascii="Times New Roman" w:hAnsi="Times New Roman" w:cs="Times New Roman"/>
          <w:color w:val="000000" w:themeColor="text1"/>
          <w:sz w:val="24"/>
          <w:szCs w:val="24"/>
        </w:rPr>
        <w:t xml:space="preserve">, the act mandating the president with </w:t>
      </w:r>
      <w:r w:rsidR="001A28DE" w:rsidRPr="00817EB2">
        <w:rPr>
          <w:rFonts w:ascii="Times New Roman" w:hAnsi="Times New Roman" w:cs="Times New Roman"/>
          <w:color w:val="000000" w:themeColor="text1"/>
          <w:sz w:val="24"/>
          <w:szCs w:val="24"/>
        </w:rPr>
        <w:t xml:space="preserve">the </w:t>
      </w:r>
      <w:r w:rsidR="00851135" w:rsidRPr="00817EB2">
        <w:rPr>
          <w:rFonts w:ascii="Times New Roman" w:hAnsi="Times New Roman" w:cs="Times New Roman"/>
          <w:color w:val="000000" w:themeColor="text1"/>
          <w:sz w:val="24"/>
          <w:szCs w:val="24"/>
        </w:rPr>
        <w:t>power of appointing the PCAOB members, and establishment of a policy that</w:t>
      </w:r>
      <w:r w:rsidR="001A28DE" w:rsidRPr="00817EB2">
        <w:rPr>
          <w:rFonts w:ascii="Times New Roman" w:hAnsi="Times New Roman" w:cs="Times New Roman"/>
          <w:color w:val="000000" w:themeColor="text1"/>
          <w:sz w:val="24"/>
          <w:szCs w:val="24"/>
        </w:rPr>
        <w:t xml:space="preserve"> </w:t>
      </w:r>
      <w:r w:rsidR="00851135" w:rsidRPr="00817EB2">
        <w:rPr>
          <w:rFonts w:ascii="Times New Roman" w:hAnsi="Times New Roman" w:cs="Times New Roman"/>
          <w:color w:val="000000" w:themeColor="text1"/>
          <w:sz w:val="24"/>
          <w:szCs w:val="24"/>
        </w:rPr>
        <w:t>ensur</w:t>
      </w:r>
      <w:r w:rsidR="001A28DE" w:rsidRPr="00817EB2">
        <w:rPr>
          <w:rFonts w:ascii="Times New Roman" w:hAnsi="Times New Roman" w:cs="Times New Roman"/>
          <w:color w:val="000000" w:themeColor="text1"/>
          <w:sz w:val="24"/>
          <w:szCs w:val="24"/>
        </w:rPr>
        <w:t>es</w:t>
      </w:r>
      <w:r w:rsidR="00851135" w:rsidRPr="00817EB2">
        <w:rPr>
          <w:rFonts w:ascii="Times New Roman" w:hAnsi="Times New Roman" w:cs="Times New Roman"/>
          <w:color w:val="000000" w:themeColor="text1"/>
          <w:sz w:val="24"/>
          <w:szCs w:val="24"/>
        </w:rPr>
        <w:t xml:space="preserve"> that the external rotated auditors do not come from same auditing firm</w:t>
      </w:r>
      <w:r w:rsidR="001D5AC2" w:rsidRPr="00817EB2">
        <w:rPr>
          <w:rFonts w:ascii="Times New Roman" w:hAnsi="Times New Roman" w:cs="Times New Roman"/>
          <w:color w:val="000000" w:themeColor="text1"/>
          <w:sz w:val="24"/>
          <w:szCs w:val="24"/>
        </w:rPr>
        <w:t xml:space="preserve"> have been listed as the adequate ways of involving SOX act</w:t>
      </w:r>
      <w:r w:rsidR="00851135" w:rsidRPr="00817EB2">
        <w:rPr>
          <w:rFonts w:ascii="Times New Roman" w:hAnsi="Times New Roman" w:cs="Times New Roman"/>
          <w:color w:val="000000" w:themeColor="text1"/>
          <w:sz w:val="24"/>
          <w:szCs w:val="24"/>
        </w:rPr>
        <w:t xml:space="preserve">. Lastly, monitoring and listening to Employees Strategy and vacation balances monitoring process have been presented as the examples of financial fraud measurers that are beyond SOX act. It is </w:t>
      </w:r>
      <w:r w:rsidR="003C3046" w:rsidRPr="00817EB2">
        <w:rPr>
          <w:rFonts w:ascii="Times New Roman" w:hAnsi="Times New Roman" w:cs="Times New Roman"/>
          <w:color w:val="000000" w:themeColor="text1"/>
          <w:sz w:val="24"/>
          <w:szCs w:val="24"/>
        </w:rPr>
        <w:t xml:space="preserve">advisable both private and public organization to evaluate and establish company loopholes that permit financial abuse and frauds as well as coming up with the most suitable approach to curb the issue. </w:t>
      </w:r>
    </w:p>
    <w:p w:rsidR="00640E2E" w:rsidRPr="00817EB2" w:rsidRDefault="00640E2E" w:rsidP="00A66105">
      <w:pPr>
        <w:spacing w:after="0" w:line="480" w:lineRule="auto"/>
        <w:rPr>
          <w:rFonts w:ascii="Times New Roman" w:hAnsi="Times New Roman" w:cs="Times New Roman"/>
          <w:color w:val="000000" w:themeColor="text1"/>
          <w:sz w:val="24"/>
          <w:szCs w:val="24"/>
        </w:rPr>
      </w:pPr>
    </w:p>
    <w:p w:rsidR="00CA1D5D" w:rsidRPr="00817EB2" w:rsidRDefault="00CA1D5D" w:rsidP="00A66105">
      <w:pPr>
        <w:spacing w:after="0" w:line="480" w:lineRule="auto"/>
        <w:rPr>
          <w:rFonts w:ascii="Times New Roman" w:hAnsi="Times New Roman" w:cs="Times New Roman"/>
          <w:b/>
          <w:color w:val="000000" w:themeColor="text1"/>
          <w:sz w:val="24"/>
          <w:szCs w:val="24"/>
        </w:rPr>
      </w:pPr>
    </w:p>
    <w:p w:rsidR="001740B3" w:rsidRPr="00817EB2" w:rsidRDefault="001740B3" w:rsidP="00A66105">
      <w:pPr>
        <w:spacing w:line="480" w:lineRule="auto"/>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br w:type="page"/>
      </w:r>
    </w:p>
    <w:p w:rsidR="00AB13E3" w:rsidRPr="00817EB2" w:rsidRDefault="00BD06C0" w:rsidP="00AB13E3">
      <w:pPr>
        <w:spacing w:after="0" w:line="480" w:lineRule="auto"/>
        <w:jc w:val="center"/>
        <w:rPr>
          <w:rFonts w:ascii="Times New Roman" w:hAnsi="Times New Roman" w:cs="Times New Roman"/>
          <w:color w:val="000000" w:themeColor="text1"/>
          <w:sz w:val="24"/>
          <w:szCs w:val="24"/>
        </w:rPr>
      </w:pPr>
      <w:r w:rsidRPr="00817EB2">
        <w:rPr>
          <w:rFonts w:ascii="Times New Roman" w:hAnsi="Times New Roman" w:cs="Times New Roman"/>
          <w:color w:val="000000" w:themeColor="text1"/>
          <w:sz w:val="24"/>
          <w:szCs w:val="24"/>
        </w:rPr>
        <w:lastRenderedPageBreak/>
        <w:t>References</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Albrecht, C., Holland, D., Malagueño, R., Dolan, S., &amp; Tzafrir, S. (2015). The role of power in financial statement fraud schemes. </w:t>
      </w:r>
      <w:r w:rsidRPr="00817EB2">
        <w:rPr>
          <w:rFonts w:ascii="Times New Roman" w:hAnsi="Times New Roman" w:cs="Times New Roman"/>
          <w:i/>
          <w:iCs/>
          <w:color w:val="000000" w:themeColor="text1"/>
          <w:sz w:val="24"/>
          <w:szCs w:val="24"/>
          <w:shd w:val="clear" w:color="auto" w:fill="FFFFFF"/>
        </w:rPr>
        <w:t>Journal of Business Ethics</w:t>
      </w:r>
      <w:r w:rsidRPr="00817EB2">
        <w:rPr>
          <w:rFonts w:ascii="Times New Roman" w:hAnsi="Times New Roman" w:cs="Times New Roman"/>
          <w:color w:val="000000" w:themeColor="text1"/>
          <w:sz w:val="24"/>
          <w:szCs w:val="24"/>
          <w:shd w:val="clear" w:color="auto" w:fill="FFFFFF"/>
        </w:rPr>
        <w:t>, </w:t>
      </w:r>
      <w:r w:rsidRPr="00817EB2">
        <w:rPr>
          <w:rFonts w:ascii="Times New Roman" w:hAnsi="Times New Roman" w:cs="Times New Roman"/>
          <w:i/>
          <w:iCs/>
          <w:color w:val="000000" w:themeColor="text1"/>
          <w:sz w:val="24"/>
          <w:szCs w:val="24"/>
          <w:shd w:val="clear" w:color="auto" w:fill="FFFFFF"/>
        </w:rPr>
        <w:t>131</w:t>
      </w:r>
      <w:r w:rsidRPr="00817EB2">
        <w:rPr>
          <w:rFonts w:ascii="Times New Roman" w:hAnsi="Times New Roman" w:cs="Times New Roman"/>
          <w:color w:val="000000" w:themeColor="text1"/>
          <w:sz w:val="24"/>
          <w:szCs w:val="24"/>
          <w:shd w:val="clear" w:color="auto" w:fill="FFFFFF"/>
        </w:rPr>
        <w:t>(4), 803-813.</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Banerjee, S., Humphery-Jenner, M., &amp; Nanda, V. (2015). Restraining overconfident CEOs through improved governance: Evidence from the Sarbanes-Oxley Act. </w:t>
      </w:r>
      <w:r w:rsidRPr="00817EB2">
        <w:rPr>
          <w:rFonts w:ascii="Times New Roman" w:hAnsi="Times New Roman" w:cs="Times New Roman"/>
          <w:i/>
          <w:iCs/>
          <w:color w:val="000000" w:themeColor="text1"/>
          <w:sz w:val="24"/>
          <w:szCs w:val="24"/>
          <w:shd w:val="clear" w:color="auto" w:fill="FFFFFF"/>
        </w:rPr>
        <w:t>The Review of Financial Studies</w:t>
      </w:r>
      <w:r w:rsidRPr="00817EB2">
        <w:rPr>
          <w:rFonts w:ascii="Times New Roman" w:hAnsi="Times New Roman" w:cs="Times New Roman"/>
          <w:color w:val="000000" w:themeColor="text1"/>
          <w:sz w:val="24"/>
          <w:szCs w:val="24"/>
          <w:shd w:val="clear" w:color="auto" w:fill="FFFFFF"/>
        </w:rPr>
        <w:t>, </w:t>
      </w:r>
      <w:r w:rsidRPr="00817EB2">
        <w:rPr>
          <w:rFonts w:ascii="Times New Roman" w:hAnsi="Times New Roman" w:cs="Times New Roman"/>
          <w:i/>
          <w:iCs/>
          <w:color w:val="000000" w:themeColor="text1"/>
          <w:sz w:val="24"/>
          <w:szCs w:val="24"/>
          <w:shd w:val="clear" w:color="auto" w:fill="FFFFFF"/>
        </w:rPr>
        <w:t>28</w:t>
      </w:r>
      <w:r w:rsidRPr="00817EB2">
        <w:rPr>
          <w:rFonts w:ascii="Times New Roman" w:hAnsi="Times New Roman" w:cs="Times New Roman"/>
          <w:color w:val="000000" w:themeColor="text1"/>
          <w:sz w:val="24"/>
          <w:szCs w:val="24"/>
          <w:shd w:val="clear" w:color="auto" w:fill="FFFFFF"/>
        </w:rPr>
        <w:t>(10), 2812-2858.</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Boyle, D. M., Boyle, J. F., &amp; Mahoney, D. P. (2015). Avoiding fraud mind-set. </w:t>
      </w:r>
      <w:r w:rsidRPr="00817EB2">
        <w:rPr>
          <w:rFonts w:ascii="Times New Roman" w:hAnsi="Times New Roman" w:cs="Times New Roman"/>
          <w:i/>
          <w:iCs/>
          <w:color w:val="000000" w:themeColor="text1"/>
          <w:sz w:val="24"/>
          <w:szCs w:val="24"/>
          <w:shd w:val="clear" w:color="auto" w:fill="FFFFFF"/>
        </w:rPr>
        <w:t>Strategic Finance</w:t>
      </w:r>
      <w:r w:rsidRPr="00817EB2">
        <w:rPr>
          <w:rFonts w:ascii="Times New Roman" w:hAnsi="Times New Roman" w:cs="Times New Roman"/>
          <w:color w:val="000000" w:themeColor="text1"/>
          <w:sz w:val="24"/>
          <w:szCs w:val="24"/>
          <w:shd w:val="clear" w:color="auto" w:fill="FFFFFF"/>
        </w:rPr>
        <w:t>, </w:t>
      </w:r>
      <w:r w:rsidRPr="00817EB2">
        <w:rPr>
          <w:rFonts w:ascii="Times New Roman" w:hAnsi="Times New Roman" w:cs="Times New Roman"/>
          <w:i/>
          <w:iCs/>
          <w:color w:val="000000" w:themeColor="text1"/>
          <w:sz w:val="24"/>
          <w:szCs w:val="24"/>
          <w:shd w:val="clear" w:color="auto" w:fill="FFFFFF"/>
        </w:rPr>
        <w:t>96</w:t>
      </w:r>
      <w:r w:rsidRPr="00817EB2">
        <w:rPr>
          <w:rFonts w:ascii="Times New Roman" w:hAnsi="Times New Roman" w:cs="Times New Roman"/>
          <w:color w:val="000000" w:themeColor="text1"/>
          <w:sz w:val="24"/>
          <w:szCs w:val="24"/>
          <w:shd w:val="clear" w:color="auto" w:fill="FFFFFF"/>
        </w:rPr>
        <w:t>(8), 41-47.</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Korotana, M. S. (2016). The Financial Services (Banking Reform) Act 2013: Smart Regulatory Regime</w:t>
      </w:r>
      <w:r w:rsidR="003B20AF" w:rsidRPr="00817EB2">
        <w:rPr>
          <w:rFonts w:ascii="Times New Roman" w:hAnsi="Times New Roman" w:cs="Times New Roman"/>
          <w:color w:val="000000" w:themeColor="text1"/>
          <w:sz w:val="24"/>
          <w:szCs w:val="24"/>
          <w:shd w:val="clear" w:color="auto" w:fill="FFFFFF"/>
        </w:rPr>
        <w:t>?</w:t>
      </w:r>
      <w:r w:rsidRPr="00817EB2">
        <w:rPr>
          <w:rFonts w:ascii="Times New Roman" w:hAnsi="Times New Roman" w:cs="Times New Roman"/>
          <w:color w:val="000000" w:themeColor="text1"/>
          <w:sz w:val="24"/>
          <w:szCs w:val="24"/>
          <w:shd w:val="clear" w:color="auto" w:fill="FFFFFF"/>
        </w:rPr>
        <w:t> </w:t>
      </w:r>
      <w:r w:rsidRPr="00817EB2">
        <w:rPr>
          <w:rFonts w:ascii="Times New Roman" w:hAnsi="Times New Roman" w:cs="Times New Roman"/>
          <w:i/>
          <w:iCs/>
          <w:color w:val="000000" w:themeColor="text1"/>
          <w:sz w:val="24"/>
          <w:szCs w:val="24"/>
          <w:shd w:val="clear" w:color="auto" w:fill="FFFFFF"/>
        </w:rPr>
        <w:t>Statute Law Review</w:t>
      </w:r>
      <w:r w:rsidRPr="00817EB2">
        <w:rPr>
          <w:rFonts w:ascii="Times New Roman" w:hAnsi="Times New Roman" w:cs="Times New Roman"/>
          <w:color w:val="000000" w:themeColor="text1"/>
          <w:sz w:val="24"/>
          <w:szCs w:val="24"/>
          <w:shd w:val="clear" w:color="auto" w:fill="FFFFFF"/>
        </w:rPr>
        <w:t>, </w:t>
      </w:r>
      <w:r w:rsidRPr="00817EB2">
        <w:rPr>
          <w:rFonts w:ascii="Times New Roman" w:hAnsi="Times New Roman" w:cs="Times New Roman"/>
          <w:i/>
          <w:iCs/>
          <w:color w:val="000000" w:themeColor="text1"/>
          <w:sz w:val="24"/>
          <w:szCs w:val="24"/>
          <w:shd w:val="clear" w:color="auto" w:fill="FFFFFF"/>
        </w:rPr>
        <w:t>37</w:t>
      </w:r>
      <w:r w:rsidRPr="00817EB2">
        <w:rPr>
          <w:rFonts w:ascii="Times New Roman" w:hAnsi="Times New Roman" w:cs="Times New Roman"/>
          <w:color w:val="000000" w:themeColor="text1"/>
          <w:sz w:val="24"/>
          <w:szCs w:val="24"/>
          <w:shd w:val="clear" w:color="auto" w:fill="FFFFFF"/>
        </w:rPr>
        <w:t>(3), 195-211.</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Marianne, O. (2014). Why integrity still constitutes the driving force behind ethical standards, the Sarbanes Oxley Act, and other legislation.</w:t>
      </w:r>
    </w:p>
    <w:p w:rsidR="00AB13E3" w:rsidRPr="00817EB2" w:rsidRDefault="00AB13E3" w:rsidP="00A66105">
      <w:pPr>
        <w:spacing w:after="0" w:line="480" w:lineRule="auto"/>
        <w:ind w:left="720" w:hanging="720"/>
        <w:rPr>
          <w:rFonts w:ascii="Times New Roman" w:hAnsi="Times New Roman" w:cs="Times New Roman"/>
          <w:color w:val="000000" w:themeColor="text1"/>
          <w:sz w:val="24"/>
          <w:szCs w:val="24"/>
          <w:shd w:val="clear" w:color="auto" w:fill="FFFFFF"/>
        </w:rPr>
      </w:pPr>
      <w:r w:rsidRPr="00817EB2">
        <w:rPr>
          <w:rFonts w:ascii="Times New Roman" w:hAnsi="Times New Roman" w:cs="Times New Roman"/>
          <w:color w:val="000000" w:themeColor="text1"/>
          <w:sz w:val="24"/>
          <w:szCs w:val="24"/>
          <w:shd w:val="clear" w:color="auto" w:fill="FFFFFF"/>
        </w:rPr>
        <w:t>Wells, J. T. (2017). </w:t>
      </w:r>
      <w:r w:rsidRPr="00817EB2">
        <w:rPr>
          <w:rFonts w:ascii="Times New Roman" w:hAnsi="Times New Roman" w:cs="Times New Roman"/>
          <w:i/>
          <w:iCs/>
          <w:color w:val="000000" w:themeColor="text1"/>
          <w:sz w:val="24"/>
          <w:szCs w:val="24"/>
          <w:shd w:val="clear" w:color="auto" w:fill="FFFFFF"/>
        </w:rPr>
        <w:t>Corporate fraud handbook: Prevention and detection</w:t>
      </w:r>
      <w:r w:rsidRPr="00817EB2">
        <w:rPr>
          <w:rFonts w:ascii="Times New Roman" w:hAnsi="Times New Roman" w:cs="Times New Roman"/>
          <w:color w:val="000000" w:themeColor="text1"/>
          <w:sz w:val="24"/>
          <w:szCs w:val="24"/>
          <w:shd w:val="clear" w:color="auto" w:fill="FFFFFF"/>
        </w:rPr>
        <w:t>. John Wiley &amp; Sons.</w:t>
      </w:r>
    </w:p>
    <w:p w:rsidR="002D255D" w:rsidRPr="00817EB2" w:rsidRDefault="002D255D" w:rsidP="003B20AF">
      <w:pPr>
        <w:spacing w:after="0" w:line="480" w:lineRule="auto"/>
        <w:jc w:val="center"/>
        <w:rPr>
          <w:rFonts w:ascii="Times New Roman" w:hAnsi="Times New Roman" w:cs="Times New Roman"/>
          <w:color w:val="000000" w:themeColor="text1"/>
          <w:sz w:val="24"/>
          <w:szCs w:val="24"/>
        </w:rPr>
      </w:pPr>
    </w:p>
    <w:sectPr w:rsidR="002D255D" w:rsidRPr="00817EB2" w:rsidSect="006726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AC6" w:rsidRDefault="00651AC6" w:rsidP="002D255D">
      <w:pPr>
        <w:spacing w:after="0" w:line="240" w:lineRule="auto"/>
      </w:pPr>
      <w:r>
        <w:separator/>
      </w:r>
    </w:p>
  </w:endnote>
  <w:endnote w:type="continuationSeparator" w:id="0">
    <w:p w:rsidR="00651AC6" w:rsidRDefault="00651AC6" w:rsidP="002D2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AC6" w:rsidRDefault="00651AC6" w:rsidP="002D255D">
      <w:pPr>
        <w:spacing w:after="0" w:line="240" w:lineRule="auto"/>
      </w:pPr>
      <w:r>
        <w:separator/>
      </w:r>
    </w:p>
  </w:footnote>
  <w:footnote w:type="continuationSeparator" w:id="0">
    <w:p w:rsidR="00651AC6" w:rsidRDefault="00651AC6" w:rsidP="002D25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6" w:rsidRPr="003743A6" w:rsidRDefault="003743A6" w:rsidP="003743A6">
    <w:pPr>
      <w:pStyle w:val="Header"/>
      <w:spacing w:line="480" w:lineRule="auto"/>
      <w:jc w:val="center"/>
      <w:rPr>
        <w:rFonts w:ascii="Times New Roman" w:hAnsi="Times New Roman" w:cs="Times New Roman"/>
        <w:sz w:val="24"/>
        <w:szCs w:val="24"/>
      </w:rPr>
    </w:pPr>
    <w:r w:rsidRPr="003743A6">
      <w:rPr>
        <w:rFonts w:ascii="Times New Roman" w:hAnsi="Times New Roman" w:cs="Times New Roman"/>
        <w:sz w:val="24"/>
        <w:szCs w:val="24"/>
      </w:rPr>
      <w:t xml:space="preserve">THE SARBANES OXLEY (SOX) LEGISLATION </w:t>
    </w:r>
    <w:r w:rsidRPr="003743A6">
      <w:rPr>
        <w:rFonts w:ascii="Times New Roman" w:hAnsi="Times New Roman" w:cs="Times New Roman"/>
        <w:sz w:val="24"/>
        <w:szCs w:val="24"/>
      </w:rPr>
      <w:tab/>
    </w:r>
    <w:sdt>
      <w:sdtPr>
        <w:rPr>
          <w:rFonts w:ascii="Times New Roman" w:hAnsi="Times New Roman" w:cs="Times New Roman"/>
          <w:sz w:val="24"/>
          <w:szCs w:val="24"/>
        </w:rPr>
        <w:id w:val="-953707979"/>
        <w:docPartObj>
          <w:docPartGallery w:val="Page Numbers (Top of Page)"/>
          <w:docPartUnique/>
        </w:docPartObj>
      </w:sdtPr>
      <w:sdtEndPr>
        <w:rPr>
          <w:noProof/>
        </w:rPr>
      </w:sdtEndPr>
      <w:sdtContent>
        <w:r w:rsidRPr="003743A6">
          <w:rPr>
            <w:rFonts w:ascii="Times New Roman" w:hAnsi="Times New Roman" w:cs="Times New Roman"/>
            <w:sz w:val="24"/>
            <w:szCs w:val="24"/>
          </w:rPr>
          <w:fldChar w:fldCharType="begin"/>
        </w:r>
        <w:r w:rsidRPr="003743A6">
          <w:rPr>
            <w:rFonts w:ascii="Times New Roman" w:hAnsi="Times New Roman" w:cs="Times New Roman"/>
            <w:sz w:val="24"/>
            <w:szCs w:val="24"/>
          </w:rPr>
          <w:instrText xml:space="preserve"> PAGE   \* MERGEFORMAT </w:instrText>
        </w:r>
        <w:r w:rsidRPr="003743A6">
          <w:rPr>
            <w:rFonts w:ascii="Times New Roman" w:hAnsi="Times New Roman" w:cs="Times New Roman"/>
            <w:sz w:val="24"/>
            <w:szCs w:val="24"/>
          </w:rPr>
          <w:fldChar w:fldCharType="separate"/>
        </w:r>
        <w:r w:rsidR="00817EB2">
          <w:rPr>
            <w:rFonts w:ascii="Times New Roman" w:hAnsi="Times New Roman" w:cs="Times New Roman"/>
            <w:noProof/>
            <w:sz w:val="24"/>
            <w:szCs w:val="24"/>
          </w:rPr>
          <w:t>8</w:t>
        </w:r>
        <w:r w:rsidRPr="003743A6">
          <w:rPr>
            <w:rFonts w:ascii="Times New Roman" w:hAnsi="Times New Roman" w:cs="Times New Roman"/>
            <w:noProof/>
            <w:sz w:val="24"/>
            <w:szCs w:val="24"/>
          </w:rPr>
          <w:fldChar w:fldCharType="end"/>
        </w:r>
      </w:sdtContent>
    </w:sdt>
  </w:p>
  <w:p w:rsidR="006726F2" w:rsidRPr="006726F2" w:rsidRDefault="006726F2" w:rsidP="006726F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6" w:rsidRPr="003743A6" w:rsidRDefault="003743A6" w:rsidP="003743A6">
    <w:pPr>
      <w:pStyle w:val="Header"/>
      <w:spacing w:line="480" w:lineRule="auto"/>
      <w:rPr>
        <w:rFonts w:ascii="Times New Roman" w:hAnsi="Times New Roman" w:cs="Times New Roman"/>
        <w:sz w:val="24"/>
        <w:szCs w:val="24"/>
      </w:rPr>
    </w:pPr>
    <w:r w:rsidRPr="003743A6">
      <w:rPr>
        <w:rFonts w:ascii="Times New Roman" w:hAnsi="Times New Roman" w:cs="Times New Roman"/>
        <w:sz w:val="24"/>
        <w:szCs w:val="24"/>
      </w:rPr>
      <w:t>Running head: THE SARBANES OXLEY (SOX) LEGISLATION</w:t>
    </w:r>
    <w:r w:rsidRPr="003743A6">
      <w:rPr>
        <w:rFonts w:ascii="Times New Roman" w:hAnsi="Times New Roman" w:cs="Times New Roman"/>
        <w:sz w:val="24"/>
        <w:szCs w:val="24"/>
      </w:rPr>
      <w:tab/>
    </w:r>
    <w:sdt>
      <w:sdtPr>
        <w:rPr>
          <w:rFonts w:ascii="Times New Roman" w:hAnsi="Times New Roman" w:cs="Times New Roman"/>
          <w:sz w:val="24"/>
          <w:szCs w:val="24"/>
        </w:rPr>
        <w:id w:val="-863520023"/>
        <w:docPartObj>
          <w:docPartGallery w:val="Page Numbers (Top of Page)"/>
          <w:docPartUnique/>
        </w:docPartObj>
      </w:sdtPr>
      <w:sdtEndPr>
        <w:rPr>
          <w:noProof/>
        </w:rPr>
      </w:sdtEndPr>
      <w:sdtContent>
        <w:r w:rsidRPr="003743A6">
          <w:rPr>
            <w:rFonts w:ascii="Times New Roman" w:hAnsi="Times New Roman" w:cs="Times New Roman"/>
            <w:sz w:val="24"/>
            <w:szCs w:val="24"/>
          </w:rPr>
          <w:fldChar w:fldCharType="begin"/>
        </w:r>
        <w:r w:rsidRPr="003743A6">
          <w:rPr>
            <w:rFonts w:ascii="Times New Roman" w:hAnsi="Times New Roman" w:cs="Times New Roman"/>
            <w:sz w:val="24"/>
            <w:szCs w:val="24"/>
          </w:rPr>
          <w:instrText xml:space="preserve"> PAGE   \* MERGEFORMAT </w:instrText>
        </w:r>
        <w:r w:rsidRPr="003743A6">
          <w:rPr>
            <w:rFonts w:ascii="Times New Roman" w:hAnsi="Times New Roman" w:cs="Times New Roman"/>
            <w:sz w:val="24"/>
            <w:szCs w:val="24"/>
          </w:rPr>
          <w:fldChar w:fldCharType="separate"/>
        </w:r>
        <w:r w:rsidR="00817EB2">
          <w:rPr>
            <w:rFonts w:ascii="Times New Roman" w:hAnsi="Times New Roman" w:cs="Times New Roman"/>
            <w:noProof/>
            <w:sz w:val="24"/>
            <w:szCs w:val="24"/>
          </w:rPr>
          <w:t>1</w:t>
        </w:r>
        <w:r w:rsidRPr="003743A6">
          <w:rPr>
            <w:rFonts w:ascii="Times New Roman" w:hAnsi="Times New Roman" w:cs="Times New Roman"/>
            <w:noProof/>
            <w:sz w:val="24"/>
            <w:szCs w:val="24"/>
          </w:rPr>
          <w:fldChar w:fldCharType="end"/>
        </w:r>
      </w:sdtContent>
    </w:sdt>
  </w:p>
  <w:p w:rsidR="006726F2" w:rsidRPr="006726F2" w:rsidRDefault="006726F2" w:rsidP="006726F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6679B4"/>
    <w:multiLevelType w:val="hybridMultilevel"/>
    <w:tmpl w:val="7618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wszC1NDI2NjIxNzNR0lEKTi0uzszPAykwqgUA3z3qUCwAAAA="/>
  </w:docVars>
  <w:rsids>
    <w:rsidRoot w:val="002D255D"/>
    <w:rsid w:val="00013554"/>
    <w:rsid w:val="000279D4"/>
    <w:rsid w:val="00042FB9"/>
    <w:rsid w:val="0005184C"/>
    <w:rsid w:val="0013048D"/>
    <w:rsid w:val="00137C09"/>
    <w:rsid w:val="0014706C"/>
    <w:rsid w:val="001535C9"/>
    <w:rsid w:val="00172783"/>
    <w:rsid w:val="001740B3"/>
    <w:rsid w:val="0019208B"/>
    <w:rsid w:val="00192ED7"/>
    <w:rsid w:val="00195F4D"/>
    <w:rsid w:val="001A28DE"/>
    <w:rsid w:val="001C7F8B"/>
    <w:rsid w:val="001D5AC2"/>
    <w:rsid w:val="002A70A4"/>
    <w:rsid w:val="002A7B16"/>
    <w:rsid w:val="002D255D"/>
    <w:rsid w:val="002E46EE"/>
    <w:rsid w:val="002F1084"/>
    <w:rsid w:val="003743A6"/>
    <w:rsid w:val="0037483E"/>
    <w:rsid w:val="003839CF"/>
    <w:rsid w:val="003A56FD"/>
    <w:rsid w:val="003B103A"/>
    <w:rsid w:val="003B20AF"/>
    <w:rsid w:val="003B7A06"/>
    <w:rsid w:val="003C3046"/>
    <w:rsid w:val="004152A1"/>
    <w:rsid w:val="00457934"/>
    <w:rsid w:val="00486E42"/>
    <w:rsid w:val="004A5A6E"/>
    <w:rsid w:val="00507022"/>
    <w:rsid w:val="005541A2"/>
    <w:rsid w:val="0055788B"/>
    <w:rsid w:val="005A40AE"/>
    <w:rsid w:val="005F6FCF"/>
    <w:rsid w:val="00606F15"/>
    <w:rsid w:val="00640E2E"/>
    <w:rsid w:val="00651AC6"/>
    <w:rsid w:val="006726F2"/>
    <w:rsid w:val="00694E1F"/>
    <w:rsid w:val="00704148"/>
    <w:rsid w:val="00745C9F"/>
    <w:rsid w:val="007536BD"/>
    <w:rsid w:val="007723AF"/>
    <w:rsid w:val="007942A3"/>
    <w:rsid w:val="007E2F5F"/>
    <w:rsid w:val="007F5249"/>
    <w:rsid w:val="00817EB2"/>
    <w:rsid w:val="00843C89"/>
    <w:rsid w:val="00851135"/>
    <w:rsid w:val="00884328"/>
    <w:rsid w:val="008B7492"/>
    <w:rsid w:val="008C3F3A"/>
    <w:rsid w:val="008C5D5B"/>
    <w:rsid w:val="008C7699"/>
    <w:rsid w:val="009177BF"/>
    <w:rsid w:val="00934BD2"/>
    <w:rsid w:val="009B5E71"/>
    <w:rsid w:val="00A03590"/>
    <w:rsid w:val="00A0400B"/>
    <w:rsid w:val="00A21455"/>
    <w:rsid w:val="00A66105"/>
    <w:rsid w:val="00A94658"/>
    <w:rsid w:val="00AB13E3"/>
    <w:rsid w:val="00AC4E4C"/>
    <w:rsid w:val="00AE40E4"/>
    <w:rsid w:val="00AF5A2D"/>
    <w:rsid w:val="00B13092"/>
    <w:rsid w:val="00B20F9F"/>
    <w:rsid w:val="00B25ED6"/>
    <w:rsid w:val="00B269B7"/>
    <w:rsid w:val="00B61175"/>
    <w:rsid w:val="00B6692C"/>
    <w:rsid w:val="00B72AB5"/>
    <w:rsid w:val="00B86141"/>
    <w:rsid w:val="00BD06C0"/>
    <w:rsid w:val="00BD74C2"/>
    <w:rsid w:val="00BE72A4"/>
    <w:rsid w:val="00BF563C"/>
    <w:rsid w:val="00C353CE"/>
    <w:rsid w:val="00C52660"/>
    <w:rsid w:val="00C651E6"/>
    <w:rsid w:val="00C75A5E"/>
    <w:rsid w:val="00C9772A"/>
    <w:rsid w:val="00CA1D5D"/>
    <w:rsid w:val="00CB4604"/>
    <w:rsid w:val="00D036DD"/>
    <w:rsid w:val="00D06D81"/>
    <w:rsid w:val="00D70C29"/>
    <w:rsid w:val="00D77680"/>
    <w:rsid w:val="00D80601"/>
    <w:rsid w:val="00D96236"/>
    <w:rsid w:val="00DA5C36"/>
    <w:rsid w:val="00DC172F"/>
    <w:rsid w:val="00DF0B34"/>
    <w:rsid w:val="00E44840"/>
    <w:rsid w:val="00E73320"/>
    <w:rsid w:val="00E827A8"/>
    <w:rsid w:val="00EB36F3"/>
    <w:rsid w:val="00EC5316"/>
    <w:rsid w:val="00EF28A3"/>
    <w:rsid w:val="00EF2C83"/>
    <w:rsid w:val="00F0775A"/>
    <w:rsid w:val="00F3475F"/>
    <w:rsid w:val="00F4756F"/>
    <w:rsid w:val="00F51D71"/>
    <w:rsid w:val="00FE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B8E00-66D5-4D54-9813-583B43CD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55D"/>
  </w:style>
  <w:style w:type="paragraph" w:styleId="Footer">
    <w:name w:val="footer"/>
    <w:basedOn w:val="Normal"/>
    <w:link w:val="FooterChar"/>
    <w:uiPriority w:val="99"/>
    <w:unhideWhenUsed/>
    <w:rsid w:val="002D2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55D"/>
  </w:style>
  <w:style w:type="paragraph" w:styleId="ListParagraph">
    <w:name w:val="List Paragraph"/>
    <w:basedOn w:val="Normal"/>
    <w:uiPriority w:val="34"/>
    <w:qFormat/>
    <w:rsid w:val="002F10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92242">
      <w:bodyDiv w:val="1"/>
      <w:marLeft w:val="0"/>
      <w:marRight w:val="0"/>
      <w:marTop w:val="0"/>
      <w:marBottom w:val="0"/>
      <w:divBdr>
        <w:top w:val="none" w:sz="0" w:space="0" w:color="auto"/>
        <w:left w:val="none" w:sz="0" w:space="0" w:color="auto"/>
        <w:bottom w:val="none" w:sz="0" w:space="0" w:color="auto"/>
        <w:right w:val="none" w:sz="0" w:space="0" w:color="auto"/>
      </w:divBdr>
      <w:divsChild>
        <w:div w:id="1389768276">
          <w:marLeft w:val="0"/>
          <w:marRight w:val="0"/>
          <w:marTop w:val="0"/>
          <w:marBottom w:val="0"/>
          <w:divBdr>
            <w:top w:val="none" w:sz="0" w:space="0" w:color="auto"/>
            <w:left w:val="none" w:sz="0" w:space="0" w:color="auto"/>
            <w:bottom w:val="none" w:sz="0" w:space="0" w:color="auto"/>
            <w:right w:val="none" w:sz="0" w:space="0" w:color="auto"/>
          </w:divBdr>
        </w:div>
        <w:div w:id="1922371218">
          <w:marLeft w:val="0"/>
          <w:marRight w:val="0"/>
          <w:marTop w:val="0"/>
          <w:marBottom w:val="0"/>
          <w:divBdr>
            <w:top w:val="none" w:sz="0" w:space="0" w:color="auto"/>
            <w:left w:val="none" w:sz="0" w:space="0" w:color="auto"/>
            <w:bottom w:val="none" w:sz="0" w:space="0" w:color="auto"/>
            <w:right w:val="none" w:sz="0" w:space="0" w:color="auto"/>
          </w:divBdr>
        </w:div>
        <w:div w:id="1986931909">
          <w:marLeft w:val="0"/>
          <w:marRight w:val="0"/>
          <w:marTop w:val="0"/>
          <w:marBottom w:val="0"/>
          <w:divBdr>
            <w:top w:val="none" w:sz="0" w:space="0" w:color="auto"/>
            <w:left w:val="none" w:sz="0" w:space="0" w:color="auto"/>
            <w:bottom w:val="none" w:sz="0" w:space="0" w:color="auto"/>
            <w:right w:val="none" w:sz="0" w:space="0" w:color="auto"/>
          </w:divBdr>
        </w:div>
        <w:div w:id="401025724">
          <w:marLeft w:val="0"/>
          <w:marRight w:val="0"/>
          <w:marTop w:val="0"/>
          <w:marBottom w:val="0"/>
          <w:divBdr>
            <w:top w:val="none" w:sz="0" w:space="0" w:color="auto"/>
            <w:left w:val="none" w:sz="0" w:space="0" w:color="auto"/>
            <w:bottom w:val="none" w:sz="0" w:space="0" w:color="auto"/>
            <w:right w:val="none" w:sz="0" w:space="0" w:color="auto"/>
          </w:divBdr>
        </w:div>
        <w:div w:id="1895584021">
          <w:marLeft w:val="0"/>
          <w:marRight w:val="0"/>
          <w:marTop w:val="0"/>
          <w:marBottom w:val="0"/>
          <w:divBdr>
            <w:top w:val="none" w:sz="0" w:space="0" w:color="auto"/>
            <w:left w:val="none" w:sz="0" w:space="0" w:color="auto"/>
            <w:bottom w:val="none" w:sz="0" w:space="0" w:color="auto"/>
            <w:right w:val="none" w:sz="0" w:space="0" w:color="auto"/>
          </w:divBdr>
        </w:div>
        <w:div w:id="704872103">
          <w:marLeft w:val="0"/>
          <w:marRight w:val="0"/>
          <w:marTop w:val="0"/>
          <w:marBottom w:val="0"/>
          <w:divBdr>
            <w:top w:val="none" w:sz="0" w:space="0" w:color="auto"/>
            <w:left w:val="none" w:sz="0" w:space="0" w:color="auto"/>
            <w:bottom w:val="none" w:sz="0" w:space="0" w:color="auto"/>
            <w:right w:val="none" w:sz="0" w:space="0" w:color="auto"/>
          </w:divBdr>
        </w:div>
        <w:div w:id="1887986365">
          <w:marLeft w:val="0"/>
          <w:marRight w:val="0"/>
          <w:marTop w:val="0"/>
          <w:marBottom w:val="0"/>
          <w:divBdr>
            <w:top w:val="none" w:sz="0" w:space="0" w:color="auto"/>
            <w:left w:val="none" w:sz="0" w:space="0" w:color="auto"/>
            <w:bottom w:val="none" w:sz="0" w:space="0" w:color="auto"/>
            <w:right w:val="none" w:sz="0" w:space="0" w:color="auto"/>
          </w:divBdr>
        </w:div>
      </w:divsChild>
    </w:div>
    <w:div w:id="1533497659">
      <w:bodyDiv w:val="1"/>
      <w:marLeft w:val="0"/>
      <w:marRight w:val="0"/>
      <w:marTop w:val="0"/>
      <w:marBottom w:val="0"/>
      <w:divBdr>
        <w:top w:val="none" w:sz="0" w:space="0" w:color="auto"/>
        <w:left w:val="none" w:sz="0" w:space="0" w:color="auto"/>
        <w:bottom w:val="none" w:sz="0" w:space="0" w:color="auto"/>
        <w:right w:val="none" w:sz="0" w:space="0" w:color="auto"/>
      </w:divBdr>
      <w:divsChild>
        <w:div w:id="1906793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C1590-8513-470D-BFC0-C02C39005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user</cp:lastModifiedBy>
  <cp:revision>2</cp:revision>
  <dcterms:created xsi:type="dcterms:W3CDTF">2019-07-23T11:40:00Z</dcterms:created>
  <dcterms:modified xsi:type="dcterms:W3CDTF">2019-07-23T11:40:00Z</dcterms:modified>
</cp:coreProperties>
</file>